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65B" w:rsidRPr="00E53C11" w:rsidRDefault="004C165B">
      <w:pPr>
        <w:spacing w:line="0" w:lineRule="auto"/>
        <w:rPr>
          <w:color w:val="000000" w:themeColor="text1"/>
        </w:rPr>
      </w:pPr>
    </w:p>
    <w:p w:rsidR="004C165B" w:rsidRPr="00E53C11" w:rsidRDefault="004C165B">
      <w:pPr>
        <w:spacing w:after="12" w:line="20" w:lineRule="exact"/>
        <w:rPr>
          <w:color w:val="000000" w:themeColor="text1"/>
          <w:lang w:val="it-IT"/>
        </w:rPr>
      </w:pPr>
    </w:p>
    <w:p w:rsidR="00E53C11" w:rsidRDefault="00E53C11">
      <w:pPr>
        <w:spacing w:line="278" w:lineRule="auto"/>
        <w:jc w:val="both"/>
        <w:rPr>
          <w:rFonts w:ascii="Times New Roman" w:hAnsi="Times New Roman"/>
          <w:color w:val="000000" w:themeColor="text1"/>
          <w:spacing w:val="-2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pacing w:val="-2"/>
          <w:sz w:val="11"/>
          <w:lang w:val="it-IT"/>
        </w:rPr>
        <w:t xml:space="preserve">TITOLO I. COSTITUZIONE, SEDE, DURATA </w:t>
      </w:r>
      <w:r w:rsidRPr="00E53C11">
        <w:rPr>
          <w:rFonts w:ascii="Times New Roman" w:hAnsi="Times New Roman"/>
          <w:b/>
          <w:color w:val="000000" w:themeColor="text1"/>
          <w:sz w:val="11"/>
          <w:lang w:val="it-IT"/>
        </w:rPr>
        <w:t>Art. I. 1. Costituzione e sede</w:t>
      </w:r>
    </w:p>
    <w:p w:rsidR="004C165B" w:rsidRPr="00E53C11" w:rsidRDefault="00E51A78">
      <w:pPr>
        <w:spacing w:line="278" w:lineRule="auto"/>
        <w:jc w:val="both"/>
        <w:rPr>
          <w:rFonts w:ascii="Times New Roman" w:hAnsi="Times New Roman"/>
          <w:color w:val="000000" w:themeColor="text1"/>
          <w:spacing w:val="-2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-2"/>
          <w:sz w:val="11"/>
          <w:lang w:val="it-IT"/>
        </w:rPr>
        <w:t xml:space="preserve">Ai sensi degli Art. 36 e seguenti del Codice Civile, si costituisce l'Associazione a carattere culturale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denominata C.N.F. "Coordinamento Nazionale SFP Nuovo Ordinamento", con sede in via Ercolano 5, Roma. Essa può aprire uffici di rappresentanza o altre s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edi in Italia.</w:t>
      </w:r>
    </w:p>
    <w:p w:rsidR="004C165B" w:rsidRPr="00E53C11" w:rsidRDefault="00E51A78">
      <w:pPr>
        <w:spacing w:before="108" w:line="201" w:lineRule="auto"/>
        <w:rPr>
          <w:rFonts w:ascii="Times New Roman" w:hAnsi="Times New Roman"/>
          <w:b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z w:val="11"/>
          <w:lang w:val="it-IT"/>
        </w:rPr>
        <w:t>Art. I. 2. Fine</w:t>
      </w:r>
    </w:p>
    <w:p w:rsidR="004C165B" w:rsidRPr="00E53C11" w:rsidRDefault="00E51A78">
      <w:pPr>
        <w:spacing w:before="72"/>
        <w:jc w:val="both"/>
        <w:rPr>
          <w:rFonts w:ascii="Times New Roman" w:hAnsi="Times New Roman"/>
          <w:color w:val="000000" w:themeColor="text1"/>
          <w:spacing w:val="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L'Associazione non ha fine di lucro è apartitica ed aconfessionale, si attiene ai principi della </w:t>
      </w:r>
      <w:r w:rsidRPr="00E53C11">
        <w:rPr>
          <w:rFonts w:ascii="Times New Roman" w:hAnsi="Times New Roman"/>
          <w:color w:val="000000" w:themeColor="text1"/>
          <w:spacing w:val="-2"/>
          <w:sz w:val="11"/>
          <w:lang w:val="it-IT"/>
        </w:rPr>
        <w:t xml:space="preserve">democraticità ed elettività delle cariche sociali ma potrà avvalersi, laddove la presidenza lo ritenesse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necessario, dell'opera di terzi retribuiti. È costituita da persone fisiche, associazioni e persone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giuridiche liberamente associate. La sua durata è i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llimitata.</w:t>
      </w:r>
    </w:p>
    <w:p w:rsidR="004C165B" w:rsidRPr="00E53C11" w:rsidRDefault="00E51A78">
      <w:pPr>
        <w:spacing w:before="72" w:line="412" w:lineRule="auto"/>
        <w:ind w:right="3096"/>
        <w:rPr>
          <w:rFonts w:ascii="Times New Roman" w:hAnsi="Times New Roman"/>
          <w:b/>
          <w:color w:val="000000" w:themeColor="text1"/>
          <w:spacing w:val="3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pacing w:val="3"/>
          <w:sz w:val="11"/>
          <w:lang w:val="it-IT"/>
        </w:rPr>
        <w:t xml:space="preserve">Art. I. 3. Scopo </w:t>
      </w: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>L'Associazione ha per scopo:</w:t>
      </w:r>
    </w:p>
    <w:p w:rsidR="004C165B" w:rsidRPr="00E53C11" w:rsidRDefault="00E51A78">
      <w:pPr>
        <w:numPr>
          <w:ilvl w:val="0"/>
          <w:numId w:val="1"/>
        </w:numPr>
        <w:tabs>
          <w:tab w:val="clear" w:pos="216"/>
          <w:tab w:val="decimal" w:pos="432"/>
        </w:tabs>
        <w:spacing w:before="36"/>
        <w:ind w:left="432" w:hanging="216"/>
        <w:jc w:val="both"/>
        <w:rPr>
          <w:rFonts w:ascii="Times New Roman" w:hAnsi="Times New Roman"/>
          <w:color w:val="000000" w:themeColor="text1"/>
          <w:spacing w:val="-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 xml:space="preserve">la tutela </w:t>
      </w:r>
      <w:r w:rsidRPr="00E53C11">
        <w:rPr>
          <w:rFonts w:ascii="Times New Roman" w:hAnsi="Times New Roman"/>
          <w:i/>
          <w:color w:val="000000" w:themeColor="text1"/>
          <w:spacing w:val="-1"/>
          <w:sz w:val="11"/>
          <w:lang w:val="it-IT"/>
        </w:rPr>
        <w:t>dell'</w:t>
      </w:r>
      <w:proofErr w:type="spellStart"/>
      <w:r w:rsidRPr="00E53C11">
        <w:rPr>
          <w:rFonts w:ascii="Times New Roman" w:hAnsi="Times New Roman"/>
          <w:i/>
          <w:color w:val="000000" w:themeColor="text1"/>
          <w:spacing w:val="-1"/>
          <w:sz w:val="11"/>
          <w:lang w:val="it-IT"/>
        </w:rPr>
        <w:t>Aequitas</w:t>
      </w:r>
      <w:proofErr w:type="spellEnd"/>
      <w:r w:rsidRPr="00E53C11">
        <w:rPr>
          <w:rFonts w:ascii="Times New Roman" w:hAnsi="Times New Roman"/>
          <w:i/>
          <w:color w:val="000000" w:themeColor="text1"/>
          <w:spacing w:val="-1"/>
          <w:sz w:val="11"/>
          <w:lang w:val="it-IT"/>
        </w:rPr>
        <w:t xml:space="preserve">, </w:t>
      </w: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 xml:space="preserve">la parità di diritti e di trattamento, come stabilito dal principio di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eguaglianza dell'art. 3 della Costituzione italiana; il riconoscimento del merito e delle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>competenze conseguite tramite il percorso universitario culminato con il conseguimento della laurea presso le Università Italiane in Scienze della Formazione Primaria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>.</w:t>
      </w:r>
    </w:p>
    <w:p w:rsidR="004C165B" w:rsidRPr="00E53C11" w:rsidRDefault="00E51A78">
      <w:pPr>
        <w:numPr>
          <w:ilvl w:val="0"/>
          <w:numId w:val="1"/>
        </w:numPr>
        <w:tabs>
          <w:tab w:val="clear" w:pos="216"/>
          <w:tab w:val="decimal" w:pos="432"/>
        </w:tabs>
        <w:ind w:left="432" w:hanging="216"/>
        <w:jc w:val="both"/>
        <w:rPr>
          <w:rFonts w:ascii="Times New Roman" w:hAnsi="Times New Roman"/>
          <w:color w:val="000000" w:themeColor="text1"/>
          <w:spacing w:val="-2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-2"/>
          <w:sz w:val="11"/>
          <w:lang w:val="it-IT"/>
        </w:rPr>
        <w:t xml:space="preserve">La difesa, la tutela e la salvaguardia in qualsiasi ambito e campo, nessuno escluso, del titolo </w:t>
      </w: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>abilitante conferito dal corso di Laurea in Scienze della Formazione Primaria - istituito da Decreto del Ministero dell'Istruzione, dell'Università e della Ri</w:t>
      </w: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 xml:space="preserve">cerca n. 249 del 10 settembre 2010, emanato ai sensi della legge n. 244 del 24 dicembre 2007 e modificato dal decreto del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MIUR n. 81 del 25 marzo 2013- e in subordine di tutte le abilitazioni ordinarie selettive.</w:t>
      </w:r>
    </w:p>
    <w:p w:rsidR="004C165B" w:rsidRPr="00E53C11" w:rsidRDefault="00E51A78">
      <w:pPr>
        <w:numPr>
          <w:ilvl w:val="0"/>
          <w:numId w:val="1"/>
        </w:numPr>
        <w:tabs>
          <w:tab w:val="clear" w:pos="216"/>
          <w:tab w:val="decimal" w:pos="432"/>
        </w:tabs>
        <w:ind w:left="432" w:hanging="216"/>
        <w:jc w:val="both"/>
        <w:rPr>
          <w:rFonts w:ascii="Times New Roman" w:hAnsi="Times New Roman"/>
          <w:color w:val="000000" w:themeColor="text1"/>
          <w:spacing w:val="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Quello di favorire la nascita di un collegamento stabile tra tutte le associazioni, enti,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università ed ordini scolastici di qualsiasi grado ovvero gli altri soggetti collettivi impegnati </w:t>
      </w:r>
      <w:r w:rsidRPr="00E53C11">
        <w:rPr>
          <w:rFonts w:ascii="Times New Roman" w:hAnsi="Times New Roman"/>
          <w:color w:val="000000" w:themeColor="text1"/>
          <w:spacing w:val="-3"/>
          <w:sz w:val="11"/>
          <w:lang w:val="it-IT"/>
        </w:rPr>
        <w:t xml:space="preserve">nel rispetto dei diritti per legge previsti e condivisi dallo scopo </w:t>
      </w:r>
      <w:r w:rsidRPr="00E53C11">
        <w:rPr>
          <w:rFonts w:ascii="Times New Roman" w:hAnsi="Times New Roman"/>
          <w:color w:val="000000" w:themeColor="text1"/>
          <w:spacing w:val="-3"/>
          <w:sz w:val="11"/>
          <w:lang w:val="it-IT"/>
        </w:rPr>
        <w:t xml:space="preserve">della presente associazione. </w:t>
      </w: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 xml:space="preserve">L'Associazione promuove, cura e diffonde i valori di giustizia, legalità e solidarietà sociale, </w:t>
      </w:r>
      <w:r w:rsidRPr="00E53C11">
        <w:rPr>
          <w:rFonts w:ascii="Times New Roman" w:hAnsi="Times New Roman"/>
          <w:color w:val="000000" w:themeColor="text1"/>
          <w:spacing w:val="2"/>
          <w:sz w:val="11"/>
          <w:lang w:val="it-IT"/>
        </w:rPr>
        <w:t xml:space="preserve">umana, civile, culturale tra i soggetti mediante opere di informazione, istruzione e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formazione alla conoscenza e consapevolezza de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i diritti fondamentali di ciascun essere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umano ed in particolare, dei diritti e della tutela di tutti i soggetti previsti dal presente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statuto.</w:t>
      </w:r>
    </w:p>
    <w:p w:rsidR="004C165B" w:rsidRPr="00E53C11" w:rsidRDefault="00E51A78">
      <w:pPr>
        <w:numPr>
          <w:ilvl w:val="0"/>
          <w:numId w:val="1"/>
        </w:numPr>
        <w:tabs>
          <w:tab w:val="clear" w:pos="216"/>
          <w:tab w:val="decimal" w:pos="432"/>
        </w:tabs>
        <w:ind w:left="432" w:hanging="216"/>
        <w:jc w:val="both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>L'adesione a comitati o altre organizzazioni che operino nell'ambito delle tutele dei diritti degli studenti e d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ei laureati, degli specializzati e di tutti i lavoratori anche del settore scuola,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al fine del raggiungimento dello scopo prefissato di volta in volta dall'associazione e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relativo all'oggetto sociale.</w:t>
      </w:r>
    </w:p>
    <w:p w:rsidR="004C165B" w:rsidRPr="00E53C11" w:rsidRDefault="00E51A78">
      <w:pPr>
        <w:numPr>
          <w:ilvl w:val="0"/>
          <w:numId w:val="1"/>
        </w:numPr>
        <w:tabs>
          <w:tab w:val="clear" w:pos="216"/>
          <w:tab w:val="decimal" w:pos="432"/>
        </w:tabs>
        <w:ind w:left="432" w:hanging="216"/>
        <w:jc w:val="both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>Quello di stipulare convenzioni con Istituzioni ed Enti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 pubblici e/o soggetti privati per la gestione di servizi ad attinenza con lo scopo sociale su tutto il territorio nazionale ed internazionale.</w:t>
      </w:r>
    </w:p>
    <w:p w:rsidR="004C165B" w:rsidRPr="00E53C11" w:rsidRDefault="00E51A78">
      <w:pPr>
        <w:numPr>
          <w:ilvl w:val="0"/>
          <w:numId w:val="1"/>
        </w:numPr>
        <w:tabs>
          <w:tab w:val="clear" w:pos="216"/>
          <w:tab w:val="decimal" w:pos="432"/>
        </w:tabs>
        <w:ind w:left="432" w:hanging="216"/>
        <w:jc w:val="both"/>
        <w:rPr>
          <w:rFonts w:ascii="Times New Roman" w:hAnsi="Times New Roman"/>
          <w:color w:val="000000" w:themeColor="text1"/>
          <w:spacing w:val="-2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-2"/>
          <w:sz w:val="11"/>
          <w:lang w:val="it-IT"/>
        </w:rPr>
        <w:t xml:space="preserve">Quello di promuovere corsi di aggiornamento professionale, campagne di sensibilizzazione,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convegni, tavole roton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de, pubblicazioni e/o corsi di formazione, incontri di studio su tutti i </w:t>
      </w:r>
      <w:r w:rsidRPr="00E53C11">
        <w:rPr>
          <w:rFonts w:ascii="Times New Roman" w:hAnsi="Times New Roman"/>
          <w:color w:val="000000" w:themeColor="text1"/>
          <w:spacing w:val="-3"/>
          <w:sz w:val="11"/>
          <w:lang w:val="it-IT"/>
        </w:rPr>
        <w:t xml:space="preserve">temi riconducibili in maniera diretta od indiretta con lo scopo sociale, elaborando, a titolo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esemplificativo ma non esaustivo, proposte legislative sotto ogni forma di iniziativa, </w:t>
      </w:r>
      <w:r w:rsidRPr="00E53C11">
        <w:rPr>
          <w:rFonts w:ascii="Times New Roman" w:hAnsi="Times New Roman"/>
          <w:color w:val="000000" w:themeColor="text1"/>
          <w:spacing w:val="-2"/>
          <w:sz w:val="11"/>
          <w:lang w:val="it-IT"/>
        </w:rPr>
        <w:t>co</w:t>
      </w:r>
      <w:r w:rsidRPr="00E53C11">
        <w:rPr>
          <w:rFonts w:ascii="Times New Roman" w:hAnsi="Times New Roman"/>
          <w:color w:val="000000" w:themeColor="text1"/>
          <w:spacing w:val="-2"/>
          <w:sz w:val="11"/>
          <w:lang w:val="it-IT"/>
        </w:rPr>
        <w:t xml:space="preserve">nformi alle leggi vigenti, da sottoporre al vaglio degli organi costituzionalmente preposti,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>promuovere una cultura della legalità, della solidarietà, della tutela delle persone e dell'ambiente basata sulla Costituzione e sul rispetto delle norme nazionali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 e comunitarie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che tutelano principalmente i diritti della persona umana e dei lavoratori, soprattutto nel </w:t>
      </w:r>
      <w:r w:rsidRPr="00E53C11">
        <w:rPr>
          <w:rFonts w:ascii="Times New Roman" w:hAnsi="Times New Roman"/>
          <w:color w:val="000000" w:themeColor="text1"/>
          <w:spacing w:val="6"/>
          <w:sz w:val="11"/>
          <w:lang w:val="it-IT"/>
        </w:rPr>
        <w:t>mondo della Scuola e dell'Istruzione in generale. Promuovere una cultura della</w:t>
      </w:r>
    </w:p>
    <w:p w:rsidR="00DF461E" w:rsidRPr="00E53C11" w:rsidRDefault="00DF461E" w:rsidP="00DF461E">
      <w:pPr>
        <w:tabs>
          <w:tab w:val="decimal" w:pos="216"/>
          <w:tab w:val="decimal" w:pos="432"/>
        </w:tabs>
        <w:ind w:left="432"/>
        <w:jc w:val="both"/>
        <w:rPr>
          <w:rFonts w:ascii="Times New Roman" w:hAnsi="Times New Roman"/>
          <w:color w:val="000000" w:themeColor="text1"/>
          <w:spacing w:val="-2"/>
          <w:sz w:val="11"/>
          <w:lang w:val="it-IT"/>
        </w:rPr>
      </w:pPr>
    </w:p>
    <w:p w:rsidR="00DF461E" w:rsidRPr="00E53C11" w:rsidRDefault="00DF461E" w:rsidP="00DF461E">
      <w:pPr>
        <w:tabs>
          <w:tab w:val="decimal" w:pos="216"/>
          <w:tab w:val="decimal" w:pos="432"/>
        </w:tabs>
        <w:jc w:val="both"/>
        <w:rPr>
          <w:rFonts w:ascii="Times New Roman" w:hAnsi="Times New Roman"/>
          <w:color w:val="000000" w:themeColor="text1"/>
          <w:spacing w:val="6"/>
          <w:sz w:val="11"/>
          <w:lang w:val="it-IT"/>
        </w:rPr>
      </w:pPr>
      <w:bookmarkStart w:id="0" w:name="_GoBack"/>
      <w:bookmarkEnd w:id="0"/>
    </w:p>
    <w:p w:rsidR="00DF461E" w:rsidRPr="00E53C11" w:rsidRDefault="00DF461E" w:rsidP="00DF461E">
      <w:pPr>
        <w:ind w:left="288"/>
        <w:jc w:val="both"/>
        <w:rPr>
          <w:rFonts w:ascii="Times New Roman" w:hAnsi="Times New Roman"/>
          <w:color w:val="000000" w:themeColor="text1"/>
          <w:spacing w:val="-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lastRenderedPageBreak/>
        <w:t xml:space="preserve">responsabilità contro tutti i soggetti che abusano della propria posizione nei confronti di altri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soggetti. Promuovere ed organizzare progetti che abbiano quali finalità l'avanzamento della </w:t>
      </w:r>
      <w:r w:rsidRPr="00E53C11">
        <w:rPr>
          <w:rFonts w:ascii="Times New Roman" w:hAnsi="Times New Roman"/>
          <w:color w:val="000000" w:themeColor="text1"/>
          <w:spacing w:val="2"/>
          <w:sz w:val="11"/>
          <w:lang w:val="it-IT"/>
        </w:rPr>
        <w:t xml:space="preserve">missione del presente statuto, comprese iniziative di beneficenza al fine di finanziare i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progetti.</w:t>
      </w:r>
    </w:p>
    <w:p w:rsidR="00DF461E" w:rsidRPr="00E53C11" w:rsidRDefault="00DF461E" w:rsidP="00DF461E">
      <w:pPr>
        <w:numPr>
          <w:ilvl w:val="0"/>
          <w:numId w:val="2"/>
        </w:numPr>
        <w:tabs>
          <w:tab w:val="clear" w:pos="144"/>
          <w:tab w:val="decimal" w:pos="360"/>
        </w:tabs>
        <w:ind w:left="360" w:hanging="144"/>
        <w:jc w:val="both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Per il raggiungimento dei propri fini sociali, potrà altresì costituirsi parte civile nei processi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penali per tutti i delitti in cui vengano lesi i diritti tutelati dal presente statuto e racchiusi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nello scopo sociale ovvero l'associazione potrà altresì costituirsi in qualsiasi sede giudiziaria per la tutela dei propri associati o di chi ne faccia richiesta.</w:t>
      </w:r>
    </w:p>
    <w:p w:rsidR="00DF461E" w:rsidRPr="00E53C11" w:rsidRDefault="00DF461E" w:rsidP="00DF461E">
      <w:pPr>
        <w:numPr>
          <w:ilvl w:val="0"/>
          <w:numId w:val="2"/>
        </w:numPr>
        <w:tabs>
          <w:tab w:val="clear" w:pos="144"/>
          <w:tab w:val="decimal" w:pos="360"/>
        </w:tabs>
        <w:ind w:left="360" w:hanging="144"/>
        <w:jc w:val="both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Di ricercare e mettere a disposizione quelle capacità professionali che possano rivelarsi utili alla realizzazione dei progetti. Gestire, seguendo i criteri di minor rischio, i beni mobili ed immobili in ogni modo e per qualsiasi ragione ricevuti a titolo gratuito e non. Curare la redazione e la diffusione di pubblicazioni, riviste e manuali avvalendosi anche di un sito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internet e, più in generale della rete e dei social media. Curare la realizzazione e diffusione </w:t>
      </w: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 xml:space="preserve">di strumenti di studio e di comunicazione attraverso testate giornalistiche, case editrici, da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realizzarsi a mezzo stampa, saggi, libri, audiovisivi e ogni altro strumento di comunicazione per la diffusione delle proprie iniziative e ricerche.</w:t>
      </w:r>
    </w:p>
    <w:p w:rsidR="00DF461E" w:rsidRPr="00E53C11" w:rsidRDefault="00DF461E" w:rsidP="00DF461E">
      <w:pPr>
        <w:numPr>
          <w:ilvl w:val="0"/>
          <w:numId w:val="2"/>
        </w:numPr>
        <w:tabs>
          <w:tab w:val="clear" w:pos="144"/>
          <w:tab w:val="decimal" w:pos="360"/>
        </w:tabs>
        <w:ind w:left="360" w:hanging="144"/>
        <w:jc w:val="both"/>
        <w:rPr>
          <w:rFonts w:ascii="Times New Roman" w:hAnsi="Times New Roman"/>
          <w:color w:val="000000" w:themeColor="text1"/>
          <w:spacing w:val="-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 xml:space="preserve">Potrà stipulare ogni opportuno atto o contratto, anche per il finanziamento delle operazioni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deliberate, tra cui, senza l'esclusione di altri, l'assunzione di prestiti e mutui, anche a breve </w:t>
      </w:r>
      <w:r w:rsidRPr="00E53C11">
        <w:rPr>
          <w:rFonts w:ascii="Times New Roman" w:hAnsi="Times New Roman"/>
          <w:color w:val="000000" w:themeColor="text1"/>
          <w:spacing w:val="-2"/>
          <w:sz w:val="11"/>
          <w:lang w:val="it-IT"/>
        </w:rPr>
        <w:t xml:space="preserve">o lungo termine, l'acquisto, in proprietà o in diritto di superficie, di immobili, </w:t>
      </w:r>
      <w:proofErr w:type="gramStart"/>
      <w:r w:rsidRPr="00E53C11">
        <w:rPr>
          <w:rFonts w:ascii="Times New Roman" w:hAnsi="Times New Roman"/>
          <w:color w:val="000000" w:themeColor="text1"/>
          <w:spacing w:val="-2"/>
          <w:sz w:val="11"/>
          <w:lang w:val="it-IT"/>
        </w:rPr>
        <w:t>la stipulare</w:t>
      </w:r>
      <w:proofErr w:type="gramEnd"/>
      <w:r w:rsidRPr="00E53C11">
        <w:rPr>
          <w:rFonts w:ascii="Times New Roman" w:hAnsi="Times New Roman"/>
          <w:color w:val="000000" w:themeColor="text1"/>
          <w:spacing w:val="-2"/>
          <w:sz w:val="11"/>
          <w:lang w:val="it-IT"/>
        </w:rPr>
        <w:t xml:space="preserve"> di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convenzioni di qualsiasi genere anche trascrivibili nei pubblici registri, con enti pubblici o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privati, che siano considerate opportune ed utili per il raggiungimento degli scopi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dell'associazione. Organizzare la realizzazione di qualsiasi evento e/o la realizzazione di </w:t>
      </w:r>
      <w:r w:rsidRPr="00E53C11">
        <w:rPr>
          <w:rFonts w:ascii="Times New Roman" w:hAnsi="Times New Roman"/>
          <w:color w:val="000000" w:themeColor="text1"/>
          <w:spacing w:val="2"/>
          <w:sz w:val="11"/>
          <w:lang w:val="it-IT"/>
        </w:rPr>
        <w:t xml:space="preserve">qualsiasi opera, anche di interesse pubblico, interagendo con tutti gli organismi ed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istituzioni, nazionali ed internazionali, che condividano le proprie finalità. Amministrare e </w:t>
      </w: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 xml:space="preserve">gestire i beni di cui sia proprietaria, locatrice, comodataria o comunque da essa posseduti.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Partecipare ad associazioni, fondazioni, enti ed istituzioni, la cui attività sia rivolta al perseguimento di scopi analoghi a quelli dell'Associazione. Partecipare a società di capitali, con esclusione di partecipazione di controllo, che svolgano in via strumentale ed esclusiva attività diretta al perseguimento degli scopi dell'oggetto sociale. Ideare e sviluppare progetti di solidarietà sociale anche per conto terzi nonché stipulare convenzioni per l'affidamento a </w:t>
      </w:r>
      <w:r w:rsidRPr="00E53C11">
        <w:rPr>
          <w:rFonts w:ascii="Times New Roman" w:hAnsi="Times New Roman"/>
          <w:color w:val="000000" w:themeColor="text1"/>
          <w:spacing w:val="3"/>
          <w:sz w:val="11"/>
          <w:lang w:val="it-IT"/>
        </w:rPr>
        <w:t xml:space="preserve">terzi di parte di attività; svolgere ogni altra attività idonea ovvero di supporto al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perseguimento delle finalità istituzionali.</w:t>
      </w:r>
    </w:p>
    <w:p w:rsidR="00DF461E" w:rsidRPr="00E53C11" w:rsidRDefault="00DF461E" w:rsidP="00DF461E">
      <w:pPr>
        <w:spacing w:before="216"/>
        <w:rPr>
          <w:rFonts w:ascii="Times New Roman" w:hAnsi="Times New Roman"/>
          <w:b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z w:val="11"/>
          <w:lang w:val="it-IT"/>
        </w:rPr>
        <w:t>Art. I. 4. Oggetto sociale</w:t>
      </w:r>
    </w:p>
    <w:p w:rsidR="00DF461E" w:rsidRPr="00E53C11" w:rsidRDefault="00DF461E" w:rsidP="00DF461E">
      <w:pPr>
        <w:spacing w:before="108"/>
        <w:jc w:val="both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La promozione e la difesa della libertà di istruzione sancita dagli Artt. 33 e 34 della Costituzione Italiana. Per il conseguimento delle suddette attività, l'Associazione potrà intraprendere tutte le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iniziative ritenute utili al raggiungimento dei suoi scopi, compatibilmente con il suo Statuto e di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quanto finora descritto nello scopo sociale.</w:t>
      </w:r>
    </w:p>
    <w:p w:rsidR="00DF461E" w:rsidRPr="00E53C11" w:rsidRDefault="00DF461E" w:rsidP="00DF461E">
      <w:pPr>
        <w:spacing w:before="108" w:line="201" w:lineRule="auto"/>
        <w:rPr>
          <w:rFonts w:ascii="Times New Roman" w:hAnsi="Times New Roman"/>
          <w:b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z w:val="11"/>
          <w:lang w:val="it-IT"/>
        </w:rPr>
        <w:t xml:space="preserve">Art. </w:t>
      </w:r>
      <w:r w:rsidR="00E53C11">
        <w:rPr>
          <w:rFonts w:ascii="Times New Roman" w:hAnsi="Times New Roman"/>
          <w:b/>
          <w:color w:val="000000" w:themeColor="text1"/>
          <w:sz w:val="11"/>
          <w:lang w:val="it-IT"/>
        </w:rPr>
        <w:t>I.</w:t>
      </w:r>
      <w:r w:rsidRPr="00E53C11">
        <w:rPr>
          <w:rFonts w:ascii="Times New Roman" w:hAnsi="Times New Roman"/>
          <w:b/>
          <w:color w:val="000000" w:themeColor="text1"/>
          <w:sz w:val="11"/>
          <w:lang w:val="it-IT"/>
        </w:rPr>
        <w:t xml:space="preserve"> 5. Durata</w:t>
      </w:r>
    </w:p>
    <w:p w:rsidR="00DF461E" w:rsidRPr="00E53C11" w:rsidRDefault="00DF461E" w:rsidP="00DF461E">
      <w:pPr>
        <w:spacing w:before="72" w:line="424" w:lineRule="auto"/>
        <w:ind w:right="936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L'Associazione ha durata illimitata e l'anno sociale corrisponde all'anno solare. </w:t>
      </w:r>
      <w:r w:rsidRPr="00E53C11">
        <w:rPr>
          <w:rFonts w:ascii="Times New Roman" w:hAnsi="Times New Roman"/>
          <w:b/>
          <w:color w:val="000000" w:themeColor="text1"/>
          <w:sz w:val="11"/>
          <w:lang w:val="it-IT"/>
        </w:rPr>
        <w:t xml:space="preserve">Art. </w:t>
      </w:r>
      <w:r w:rsidR="00E53C11">
        <w:rPr>
          <w:rFonts w:ascii="Times New Roman" w:hAnsi="Times New Roman"/>
          <w:b/>
          <w:color w:val="000000" w:themeColor="text1"/>
          <w:sz w:val="11"/>
          <w:lang w:val="it-IT"/>
        </w:rPr>
        <w:t>I.</w:t>
      </w:r>
      <w:r w:rsidRPr="00E53C11">
        <w:rPr>
          <w:rFonts w:ascii="Times New Roman" w:hAnsi="Times New Roman"/>
          <w:b/>
          <w:color w:val="000000" w:themeColor="text1"/>
          <w:sz w:val="11"/>
          <w:lang w:val="it-IT"/>
        </w:rPr>
        <w:t xml:space="preserve"> 6. Scioglimento</w:t>
      </w:r>
    </w:p>
    <w:p w:rsidR="00DF461E" w:rsidRPr="00E53C11" w:rsidRDefault="00DF461E" w:rsidP="00DF461E">
      <w:pPr>
        <w:spacing w:before="72"/>
        <w:jc w:val="both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Lo scioglimento dell'Associazione è deliberato dall'Assemblea dei soci con maggioranza qualificata </w:t>
      </w:r>
      <w:r w:rsidRPr="00E53C11">
        <w:rPr>
          <w:rFonts w:ascii="Times New Roman" w:hAnsi="Times New Roman"/>
          <w:color w:val="000000" w:themeColor="text1"/>
          <w:spacing w:val="2"/>
          <w:sz w:val="11"/>
          <w:lang w:val="it-IT"/>
        </w:rPr>
        <w:t xml:space="preserve">dei 4/5 dei votanti. In tal caso l'Assemblea, con maggioranza qualificata dei 2/3, decide la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destinazione dei beni mobili e immobili di proprietà dell'Associazione.</w:t>
      </w:r>
    </w:p>
    <w:p w:rsidR="00DF461E" w:rsidRDefault="00DF461E" w:rsidP="00DF461E">
      <w:pPr>
        <w:spacing w:before="72"/>
        <w:jc w:val="both"/>
        <w:rPr>
          <w:rFonts w:ascii="Times New Roman" w:hAnsi="Times New Roman"/>
          <w:color w:val="000000" w:themeColor="text1"/>
          <w:sz w:val="11"/>
          <w:lang w:val="it-IT"/>
        </w:rPr>
      </w:pPr>
    </w:p>
    <w:p w:rsidR="00E53C11" w:rsidRPr="00E53C11" w:rsidRDefault="00E53C11" w:rsidP="00DF461E">
      <w:pPr>
        <w:spacing w:before="72"/>
        <w:jc w:val="both"/>
        <w:rPr>
          <w:rFonts w:ascii="Times New Roman" w:hAnsi="Times New Roman"/>
          <w:color w:val="000000" w:themeColor="text1"/>
          <w:sz w:val="11"/>
          <w:lang w:val="it-IT"/>
        </w:rPr>
      </w:pPr>
    </w:p>
    <w:p w:rsidR="003108AE" w:rsidRPr="00E53C11" w:rsidRDefault="003108AE" w:rsidP="003108AE">
      <w:pPr>
        <w:spacing w:line="216" w:lineRule="auto"/>
        <w:rPr>
          <w:rFonts w:ascii="Times New Roman" w:hAnsi="Times New Roman"/>
          <w:b/>
          <w:color w:val="000000" w:themeColor="text1"/>
          <w:spacing w:val="-1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pacing w:val="-1"/>
          <w:sz w:val="11"/>
          <w:lang w:val="it-IT"/>
        </w:rPr>
        <w:lastRenderedPageBreak/>
        <w:t>TITOLO II. I SOCI DELL'ASSOCIAZIONE C.N.F.</w:t>
      </w:r>
    </w:p>
    <w:p w:rsidR="003108AE" w:rsidRPr="00E53C11" w:rsidRDefault="003108AE" w:rsidP="003108AE">
      <w:pPr>
        <w:spacing w:before="108" w:line="201" w:lineRule="auto"/>
        <w:rPr>
          <w:rFonts w:ascii="Times New Roman" w:hAnsi="Times New Roman"/>
          <w:b/>
          <w:color w:val="000000" w:themeColor="text1"/>
          <w:spacing w:val="-2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pacing w:val="-2"/>
          <w:sz w:val="11"/>
          <w:lang w:val="it-IT"/>
        </w:rPr>
        <w:t>Art. II. 1. I soci</w:t>
      </w:r>
    </w:p>
    <w:p w:rsidR="003108AE" w:rsidRPr="00E53C11" w:rsidRDefault="003108AE" w:rsidP="003108AE">
      <w:pPr>
        <w:spacing w:before="72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>Ci sono tre tipologie di soci: soci fondatori, soci ordinari, soci onorari.</w:t>
      </w:r>
    </w:p>
    <w:p w:rsidR="003108AE" w:rsidRPr="00E53C11" w:rsidRDefault="003108AE" w:rsidP="003108AE">
      <w:pPr>
        <w:pStyle w:val="Paragrafoelenco"/>
        <w:numPr>
          <w:ilvl w:val="0"/>
          <w:numId w:val="5"/>
        </w:numPr>
        <w:tabs>
          <w:tab w:val="decimal" w:pos="144"/>
        </w:tabs>
        <w:spacing w:before="108"/>
        <w:ind w:left="0" w:firstLine="0"/>
        <w:rPr>
          <w:rFonts w:ascii="Times New Roman" w:hAnsi="Times New Roman"/>
          <w:color w:val="000000" w:themeColor="text1"/>
          <w:spacing w:val="-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 xml:space="preserve">I soci fondatori, che hanno costituito l'Associazione, sono presenti nell'atto costitutivo allegato al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presente Statuto e scelgono, a titolo esclusivo, i membri del Collegio dei Probiviri.</w:t>
      </w:r>
    </w:p>
    <w:p w:rsidR="003108AE" w:rsidRPr="00E53C11" w:rsidRDefault="003108AE" w:rsidP="003108AE">
      <w:pPr>
        <w:pStyle w:val="Paragrafoelenco"/>
        <w:tabs>
          <w:tab w:val="decimal" w:pos="144"/>
        </w:tabs>
        <w:spacing w:before="108"/>
        <w:ind w:left="0"/>
        <w:rPr>
          <w:rFonts w:ascii="Times New Roman" w:hAnsi="Times New Roman"/>
          <w:color w:val="000000" w:themeColor="text1"/>
          <w:spacing w:val="-1"/>
          <w:sz w:val="11"/>
          <w:lang w:val="it-IT"/>
        </w:rPr>
      </w:pPr>
    </w:p>
    <w:p w:rsidR="003108AE" w:rsidRPr="00E53C11" w:rsidRDefault="003108AE" w:rsidP="003108AE">
      <w:pPr>
        <w:pStyle w:val="Paragrafoelenco"/>
        <w:numPr>
          <w:ilvl w:val="0"/>
          <w:numId w:val="5"/>
        </w:numPr>
        <w:tabs>
          <w:tab w:val="decimal" w:pos="144"/>
        </w:tabs>
        <w:spacing w:before="72"/>
        <w:ind w:left="0" w:firstLine="0"/>
        <w:jc w:val="both"/>
        <w:rPr>
          <w:rFonts w:ascii="Times New Roman" w:hAnsi="Times New Roman"/>
          <w:color w:val="000000" w:themeColor="text1"/>
          <w:spacing w:val="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I soci ordinari. Possono essere ammessi all'Associazione in qualità di soci ordinari, persone fisiche che ne condividano e ne accettino finalità e modi di attuazione, per il perseguimento degli scopi della stessa e che siano in possesso di abilitazione ordinaria selettiva all'insegnamento o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comunque in via di conseguimento (dovranno essere iscritti almeno al </w:t>
      </w:r>
      <w:r w:rsidRPr="00E53C11">
        <w:rPr>
          <w:rFonts w:ascii="Times New Roman" w:hAnsi="Times New Roman"/>
          <w:b/>
          <w:color w:val="000000" w:themeColor="text1"/>
          <w:sz w:val="11"/>
          <w:lang w:val="it-IT"/>
        </w:rPr>
        <w:t xml:space="preserve">II°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anno del corso di Laurea in Scienze della Formazione Primaria). Essi hanno diritto di voto qualora venga richiesto dai soci fondatori. I soli soci ordinari possono concorrere alla candidatura ed elezione nelle varie cariche.</w:t>
      </w:r>
    </w:p>
    <w:p w:rsidR="003108AE" w:rsidRPr="00E53C11" w:rsidRDefault="003108AE" w:rsidP="003108AE">
      <w:pPr>
        <w:pStyle w:val="Paragrafoelenco"/>
        <w:tabs>
          <w:tab w:val="decimal" w:pos="144"/>
        </w:tabs>
        <w:spacing w:before="72"/>
        <w:ind w:left="0"/>
        <w:jc w:val="both"/>
        <w:rPr>
          <w:rFonts w:ascii="Times New Roman" w:hAnsi="Times New Roman"/>
          <w:color w:val="000000" w:themeColor="text1"/>
          <w:spacing w:val="1"/>
          <w:sz w:val="11"/>
          <w:lang w:val="it-IT"/>
        </w:rPr>
      </w:pPr>
    </w:p>
    <w:p w:rsidR="003108AE" w:rsidRPr="00E53C11" w:rsidRDefault="003108AE" w:rsidP="003108AE">
      <w:pPr>
        <w:pStyle w:val="Paragrafoelenco"/>
        <w:numPr>
          <w:ilvl w:val="0"/>
          <w:numId w:val="5"/>
        </w:numPr>
        <w:tabs>
          <w:tab w:val="decimal" w:pos="144"/>
        </w:tabs>
        <w:spacing w:before="108"/>
        <w:ind w:left="0" w:firstLine="0"/>
        <w:jc w:val="both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I soci onorari, siano essi persone fisiche o giuridiche e associazioni, sono quei soci fra i fondatori </w:t>
      </w: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>e gli ordinari che dispongono di donazioni o lasciti nei confronti dell'associazione o che si rendano disponibili a lavorare per essa.</w:t>
      </w:r>
    </w:p>
    <w:p w:rsidR="003108AE" w:rsidRPr="00E53C11" w:rsidRDefault="003108AE" w:rsidP="003108AE">
      <w:pPr>
        <w:spacing w:before="108"/>
        <w:rPr>
          <w:rFonts w:ascii="Times New Roman" w:hAnsi="Times New Roman"/>
          <w:b/>
          <w:color w:val="000000" w:themeColor="text1"/>
          <w:spacing w:val="-1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pacing w:val="-1"/>
          <w:sz w:val="11"/>
          <w:lang w:val="it-IT"/>
        </w:rPr>
        <w:t>Art. I</w:t>
      </w:r>
      <w:r w:rsidR="00E53C11">
        <w:rPr>
          <w:rFonts w:ascii="Times New Roman" w:hAnsi="Times New Roman"/>
          <w:b/>
          <w:color w:val="000000" w:themeColor="text1"/>
          <w:spacing w:val="-1"/>
          <w:sz w:val="11"/>
          <w:lang w:val="it-IT"/>
        </w:rPr>
        <w:t>I</w:t>
      </w:r>
      <w:r w:rsidRPr="00E53C11">
        <w:rPr>
          <w:rFonts w:ascii="Times New Roman" w:hAnsi="Times New Roman"/>
          <w:b/>
          <w:color w:val="000000" w:themeColor="text1"/>
          <w:spacing w:val="-1"/>
          <w:sz w:val="11"/>
          <w:lang w:val="it-IT"/>
        </w:rPr>
        <w:t xml:space="preserve"> 2. Doveri dei soci</w:t>
      </w:r>
    </w:p>
    <w:p w:rsidR="003108AE" w:rsidRPr="00E53C11" w:rsidRDefault="003108AE" w:rsidP="003108AE">
      <w:pPr>
        <w:spacing w:before="72"/>
        <w:jc w:val="both"/>
        <w:rPr>
          <w:rFonts w:ascii="Times New Roman" w:hAnsi="Times New Roman"/>
          <w:color w:val="000000" w:themeColor="text1"/>
          <w:spacing w:val="2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2"/>
          <w:sz w:val="11"/>
          <w:lang w:val="it-IT"/>
        </w:rPr>
        <w:t xml:space="preserve">I soci sono tenuti alla realizzazione degli scopi sociali. I soci ordinari possono candidarsi o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richiedere di essere nominati per tutte le cariche sociali.</w:t>
      </w:r>
    </w:p>
    <w:p w:rsidR="003108AE" w:rsidRPr="00E53C11" w:rsidRDefault="003108AE" w:rsidP="003108AE">
      <w:pPr>
        <w:spacing w:before="72"/>
        <w:jc w:val="both"/>
        <w:rPr>
          <w:rFonts w:ascii="Times New Roman" w:hAnsi="Times New Roman"/>
          <w:color w:val="000000" w:themeColor="text1"/>
          <w:spacing w:val="2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-2"/>
          <w:sz w:val="11"/>
          <w:lang w:val="it-IT"/>
        </w:rPr>
        <w:t xml:space="preserve">I </w:t>
      </w:r>
      <w:r w:rsidRPr="00E53C11">
        <w:rPr>
          <w:rFonts w:ascii="Times New Roman" w:hAnsi="Times New Roman"/>
          <w:color w:val="000000" w:themeColor="text1"/>
          <w:spacing w:val="-2"/>
          <w:sz w:val="11"/>
          <w:lang w:val="it-IT"/>
        </w:rPr>
        <w:t>soc</w:t>
      </w:r>
      <w:r w:rsidRPr="00E53C11">
        <w:rPr>
          <w:rFonts w:ascii="Times New Roman" w:hAnsi="Times New Roman"/>
          <w:color w:val="000000" w:themeColor="text1"/>
          <w:spacing w:val="-2"/>
          <w:sz w:val="11"/>
          <w:lang w:val="it-IT"/>
        </w:rPr>
        <w:t xml:space="preserve">i acquisiscono diritto di parola partire dal momento della loro iscrizione. Il diritto di parola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rich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ia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mato e/o il diritto al voto è sempre subordinato al pagamento della quota sociale, ove richiesta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 e presente</w:t>
      </w:r>
    </w:p>
    <w:p w:rsidR="003108AE" w:rsidRPr="00E53C11" w:rsidRDefault="003108AE" w:rsidP="003108AE">
      <w:pPr>
        <w:spacing w:before="108"/>
        <w:jc w:val="both"/>
        <w:rPr>
          <w:rFonts w:ascii="Times New Roman" w:hAnsi="Times New Roman"/>
          <w:color w:val="000000" w:themeColor="text1"/>
          <w:spacing w:val="-2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 xml:space="preserve">I </w:t>
      </w: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 xml:space="preserve">soci riconoscono la validità sia del voto cartaceo sia elettronico. </w:t>
      </w:r>
    </w:p>
    <w:p w:rsidR="003108AE" w:rsidRPr="00E53C11" w:rsidRDefault="003108AE" w:rsidP="003108AE">
      <w:pPr>
        <w:spacing w:before="252" w:after="72"/>
        <w:ind w:right="1512"/>
        <w:rPr>
          <w:rFonts w:ascii="Times New Roman" w:hAnsi="Times New Roman"/>
          <w:color w:val="000000" w:themeColor="text1"/>
          <w:spacing w:val="-1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pacing w:val="-1"/>
          <w:sz w:val="11"/>
          <w:lang w:val="it-IT"/>
        </w:rPr>
        <w:t>Art. II. 3. Domanda di ammissione</w:t>
      </w:r>
    </w:p>
    <w:p w:rsidR="003108AE" w:rsidRPr="00E53C11" w:rsidRDefault="003108AE" w:rsidP="003108AE">
      <w:pPr>
        <w:jc w:val="both"/>
        <w:rPr>
          <w:rFonts w:ascii="Times New Roman" w:hAnsi="Times New Roman"/>
          <w:color w:val="000000" w:themeColor="text1"/>
          <w:spacing w:val="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La domanda di ammissione di nuovi soci (persona fisica) viene inviata al Coordinamento. Questa </w:t>
      </w: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 xml:space="preserve">deve essere corredata della documentazione necessaria a dimostrare il possesso del titolo abilitante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selettivo conferito dalla laurea in Scienze della Formazione Primaria o comunque l'iscrizione al II anno del corso di studi in Scienze della Formazione Primaria attraverso un'autocertificazione </w:t>
      </w:r>
      <w:r w:rsidRPr="00E53C11">
        <w:rPr>
          <w:rFonts w:ascii="Times New Roman" w:hAnsi="Times New Roman"/>
          <w:color w:val="000000" w:themeColor="text1"/>
          <w:spacing w:val="2"/>
          <w:sz w:val="11"/>
          <w:lang w:val="it-IT"/>
        </w:rPr>
        <w:t xml:space="preserve">reperibile anche nell'area utente del sito della propria Facoltà, oltre che l'invio di un proprio </w:t>
      </w: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>documento di identità in corso di validità.</w:t>
      </w:r>
    </w:p>
    <w:p w:rsidR="003108AE" w:rsidRPr="00E53C11" w:rsidRDefault="003108AE" w:rsidP="003108AE">
      <w:pPr>
        <w:spacing w:before="72"/>
        <w:jc w:val="both"/>
        <w:rPr>
          <w:rFonts w:ascii="Times New Roman" w:hAnsi="Times New Roman"/>
          <w:color w:val="000000" w:themeColor="text1"/>
          <w:spacing w:val="3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3"/>
          <w:sz w:val="11"/>
          <w:lang w:val="it-IT"/>
        </w:rPr>
        <w:t xml:space="preserve">Requisito fondamentale, pena insindacabile non iscrizione quale socio, è la contestuale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comunicazione di un indirizzo valido di mail: qualora il richiedente socio ovvero il socio già ammesso non comunichi la variazione del proprio indirizzo mail al Coordinamento, lo stesso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richiedente o socio già ammesso sarà ritenuto l'unico responsabile dell'omessa comunicazione.</w:t>
      </w:r>
    </w:p>
    <w:p w:rsidR="003108AE" w:rsidRPr="00E53C11" w:rsidRDefault="003108AE" w:rsidP="003108AE">
      <w:pPr>
        <w:spacing w:before="72"/>
        <w:rPr>
          <w:rFonts w:ascii="Times New Roman" w:hAnsi="Times New Roman"/>
          <w:b/>
          <w:color w:val="000000" w:themeColor="text1"/>
          <w:spacing w:val="-1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pacing w:val="-1"/>
          <w:sz w:val="11"/>
          <w:lang w:val="it-IT"/>
        </w:rPr>
        <w:t>Art. II. 4. Perdita qualifica di socio</w:t>
      </w:r>
    </w:p>
    <w:p w:rsidR="003108AE" w:rsidRPr="00E53C11" w:rsidRDefault="003108AE" w:rsidP="003108AE">
      <w:pPr>
        <w:pStyle w:val="Paragrafoelenco"/>
        <w:numPr>
          <w:ilvl w:val="0"/>
          <w:numId w:val="7"/>
        </w:numPr>
        <w:tabs>
          <w:tab w:val="left" w:pos="142"/>
        </w:tabs>
        <w:spacing w:before="72"/>
        <w:ind w:left="0" w:firstLine="0"/>
        <w:jc w:val="both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La qualifica di socio si perde: per dimissioni, da presentarsi al Coordinamento; con la morte del socio se persona fisica, con lo scioglimento se persona giuridica o associazione; se e quando sarà </w:t>
      </w:r>
      <w:r w:rsidRPr="00E53C11">
        <w:rPr>
          <w:rFonts w:ascii="Times New Roman" w:hAnsi="Times New Roman"/>
          <w:color w:val="000000" w:themeColor="text1"/>
          <w:spacing w:val="2"/>
          <w:sz w:val="11"/>
          <w:lang w:val="it-IT"/>
        </w:rPr>
        <w:t xml:space="preserve">prevista una quota associativa, per morosità, a causa di ritardo superiore a 3 mesi successivi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all'inizio dell'anno; per espulsione, a causa del mancato rispetto delle norme statutarie o per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comportamento moralmente o materialmente lesivo nei confronti dell'Associazione.</w:t>
      </w:r>
    </w:p>
    <w:p w:rsidR="003108AE" w:rsidRPr="00E53C11" w:rsidRDefault="003108AE" w:rsidP="003108AE">
      <w:pPr>
        <w:pStyle w:val="Paragrafoelenco"/>
        <w:tabs>
          <w:tab w:val="left" w:pos="142"/>
        </w:tabs>
        <w:spacing w:before="72"/>
        <w:ind w:left="0"/>
        <w:jc w:val="both"/>
        <w:rPr>
          <w:rFonts w:ascii="Times New Roman" w:hAnsi="Times New Roman"/>
          <w:color w:val="000000" w:themeColor="text1"/>
          <w:sz w:val="11"/>
          <w:lang w:val="it-IT"/>
        </w:rPr>
      </w:pPr>
    </w:p>
    <w:p w:rsidR="00E0483E" w:rsidRPr="00E53C11" w:rsidRDefault="003108AE" w:rsidP="00E0483E">
      <w:pPr>
        <w:pStyle w:val="Paragrafoelenco"/>
        <w:numPr>
          <w:ilvl w:val="0"/>
          <w:numId w:val="7"/>
        </w:numPr>
        <w:tabs>
          <w:tab w:val="decimal" w:pos="142"/>
        </w:tabs>
        <w:spacing w:before="36"/>
        <w:ind w:left="0" w:firstLine="0"/>
        <w:jc w:val="both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>In caso di socio pe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rs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ona giuridica o associazione, con delibera del direttivo.</w:t>
      </w:r>
    </w:p>
    <w:p w:rsidR="00E0483E" w:rsidRPr="00E53C11" w:rsidRDefault="00E0483E" w:rsidP="00E0483E">
      <w:pPr>
        <w:pStyle w:val="Paragrafoelenco"/>
        <w:tabs>
          <w:tab w:val="decimal" w:pos="142"/>
        </w:tabs>
        <w:spacing w:before="36"/>
        <w:ind w:left="0"/>
        <w:jc w:val="both"/>
        <w:rPr>
          <w:rFonts w:ascii="Times New Roman" w:hAnsi="Times New Roman"/>
          <w:color w:val="000000" w:themeColor="text1"/>
          <w:sz w:val="11"/>
          <w:lang w:val="it-IT"/>
        </w:rPr>
      </w:pPr>
    </w:p>
    <w:p w:rsidR="00E0483E" w:rsidRPr="00E53C11" w:rsidRDefault="00E0483E" w:rsidP="00E0483E">
      <w:pPr>
        <w:pStyle w:val="Paragrafoelenco"/>
        <w:rPr>
          <w:rFonts w:ascii="Times New Roman" w:hAnsi="Times New Roman"/>
          <w:color w:val="000000" w:themeColor="text1"/>
          <w:spacing w:val="-2"/>
          <w:sz w:val="11"/>
          <w:lang w:val="it-IT"/>
        </w:rPr>
      </w:pPr>
    </w:p>
    <w:p w:rsidR="00E0483E" w:rsidRPr="00E53C11" w:rsidRDefault="00E0483E" w:rsidP="00E0483E">
      <w:pPr>
        <w:pStyle w:val="Paragrafoelenco"/>
        <w:numPr>
          <w:ilvl w:val="0"/>
          <w:numId w:val="7"/>
        </w:numPr>
        <w:tabs>
          <w:tab w:val="decimal" w:pos="142"/>
        </w:tabs>
        <w:spacing w:before="36"/>
        <w:ind w:left="0" w:firstLine="0"/>
        <w:jc w:val="both"/>
        <w:rPr>
          <w:rFonts w:ascii="Times New Roman" w:hAnsi="Times New Roman"/>
          <w:color w:val="000000" w:themeColor="text1"/>
          <w:sz w:val="11"/>
          <w:lang w:val="it-IT"/>
        </w:rPr>
      </w:pPr>
      <w:proofErr w:type="spellStart"/>
      <w:r w:rsidRPr="00E53C11">
        <w:rPr>
          <w:rFonts w:ascii="Times New Roman" w:hAnsi="Times New Roman"/>
          <w:color w:val="000000" w:themeColor="text1"/>
          <w:spacing w:val="-2"/>
          <w:sz w:val="11"/>
          <w:lang w:val="it-IT"/>
        </w:rPr>
        <w:t>l</w:t>
      </w:r>
      <w:r w:rsidRPr="00E53C11">
        <w:rPr>
          <w:rFonts w:ascii="Times New Roman" w:hAnsi="Times New Roman"/>
          <w:color w:val="000000" w:themeColor="text1"/>
          <w:spacing w:val="-2"/>
          <w:sz w:val="11"/>
          <w:lang w:val="it-IT"/>
        </w:rPr>
        <w:t>l</w:t>
      </w:r>
      <w:proofErr w:type="spellEnd"/>
      <w:r w:rsidRPr="00E53C11">
        <w:rPr>
          <w:rFonts w:ascii="Times New Roman" w:hAnsi="Times New Roman"/>
          <w:color w:val="000000" w:themeColor="text1"/>
          <w:spacing w:val="-2"/>
          <w:sz w:val="11"/>
          <w:lang w:val="it-IT"/>
        </w:rPr>
        <w:t xml:space="preserve"> socio dimissionario o espulso non ha diritto al rimborso della q</w:t>
      </w:r>
      <w:r w:rsidRPr="00E53C11">
        <w:rPr>
          <w:rFonts w:ascii="Times New Roman" w:hAnsi="Times New Roman"/>
          <w:color w:val="000000" w:themeColor="text1"/>
          <w:spacing w:val="-2"/>
          <w:sz w:val="11"/>
          <w:lang w:val="it-IT"/>
        </w:rPr>
        <w:t>u</w:t>
      </w:r>
      <w:r w:rsidRPr="00E53C11">
        <w:rPr>
          <w:rFonts w:ascii="Times New Roman" w:hAnsi="Times New Roman"/>
          <w:color w:val="000000" w:themeColor="text1"/>
          <w:spacing w:val="-2"/>
          <w:sz w:val="11"/>
          <w:lang w:val="it-IT"/>
        </w:rPr>
        <w:t>ota o don</w:t>
      </w:r>
      <w:r w:rsidRPr="00E53C11">
        <w:rPr>
          <w:rFonts w:ascii="Times New Roman" w:hAnsi="Times New Roman"/>
          <w:color w:val="000000" w:themeColor="text1"/>
          <w:spacing w:val="-2"/>
          <w:sz w:val="11"/>
          <w:lang w:val="it-IT"/>
        </w:rPr>
        <w:t>azione</w:t>
      </w:r>
      <w:r w:rsidRPr="00E53C11">
        <w:rPr>
          <w:rFonts w:ascii="Times New Roman" w:hAnsi="Times New Roman"/>
          <w:color w:val="000000" w:themeColor="text1"/>
          <w:spacing w:val="-2"/>
          <w:sz w:val="11"/>
          <w:lang w:val="it-IT"/>
        </w:rPr>
        <w:t xml:space="preserve"> eventualmente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versata, né in toto né in parte.</w:t>
      </w:r>
    </w:p>
    <w:p w:rsidR="00E0483E" w:rsidRPr="00E53C11" w:rsidRDefault="00E0483E" w:rsidP="00E0483E">
      <w:pPr>
        <w:pStyle w:val="Paragrafoelenco"/>
        <w:rPr>
          <w:rFonts w:ascii="Times New Roman" w:hAnsi="Times New Roman"/>
          <w:color w:val="000000" w:themeColor="text1"/>
          <w:sz w:val="11"/>
          <w:lang w:val="it-IT"/>
        </w:rPr>
      </w:pPr>
    </w:p>
    <w:p w:rsidR="00E0483E" w:rsidRPr="00E53C11" w:rsidRDefault="00E0483E" w:rsidP="00E0483E">
      <w:pPr>
        <w:pStyle w:val="Paragrafoelenco"/>
        <w:numPr>
          <w:ilvl w:val="0"/>
          <w:numId w:val="7"/>
        </w:numPr>
        <w:tabs>
          <w:tab w:val="decimal" w:pos="142"/>
        </w:tabs>
        <w:spacing w:before="36"/>
        <w:ind w:left="0" w:firstLine="0"/>
        <w:jc w:val="both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>Quando un socio per malattia, disoccupazione o per altri moti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v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i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particolari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non possa tenersi in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>regola con il pagamento della quota associativa, il Coordina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>mento,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 se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>lo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 riterrà opportuno, lo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sospenderà dal pagamento della stessa, salvo a mettersi in regola al ritorno delle normali condizioni.</w:t>
      </w:r>
    </w:p>
    <w:p w:rsidR="00E0483E" w:rsidRPr="00E53C11" w:rsidRDefault="00E0483E" w:rsidP="00E0483E">
      <w:pPr>
        <w:pStyle w:val="Paragrafoelenco"/>
        <w:rPr>
          <w:rFonts w:ascii="Times New Roman" w:hAnsi="Times New Roman"/>
          <w:color w:val="000000" w:themeColor="text1"/>
          <w:spacing w:val="-2"/>
          <w:sz w:val="11"/>
          <w:lang w:val="it-IT"/>
        </w:rPr>
      </w:pPr>
    </w:p>
    <w:p w:rsidR="00E0483E" w:rsidRPr="00E53C11" w:rsidRDefault="00E0483E" w:rsidP="00E0483E">
      <w:pPr>
        <w:pStyle w:val="Paragrafoelenco"/>
        <w:numPr>
          <w:ilvl w:val="0"/>
          <w:numId w:val="7"/>
        </w:numPr>
        <w:tabs>
          <w:tab w:val="decimal" w:pos="142"/>
        </w:tabs>
        <w:spacing w:before="36"/>
        <w:ind w:left="0" w:firstLine="0"/>
        <w:jc w:val="both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-2"/>
          <w:sz w:val="11"/>
          <w:lang w:val="it-IT"/>
        </w:rPr>
        <w:t xml:space="preserve">Il rappresentante di un socio persona giuridica o associazione può essere soggetto alla revoca del </w:t>
      </w: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 xml:space="preserve">gradimento assembleare senza che questo implichi il termine del rapporto associativo della persona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giuridica o associazione.</w:t>
      </w:r>
    </w:p>
    <w:p w:rsidR="00E0483E" w:rsidRPr="00E53C11" w:rsidRDefault="00E0483E" w:rsidP="00E0483E">
      <w:pPr>
        <w:spacing w:before="108" w:line="211" w:lineRule="auto"/>
        <w:rPr>
          <w:rFonts w:ascii="Times New Roman" w:hAnsi="Times New Roman"/>
          <w:b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z w:val="11"/>
          <w:lang w:val="it-IT"/>
        </w:rPr>
        <w:t>Art. II. 5. Sanzioni</w:t>
      </w:r>
    </w:p>
    <w:p w:rsidR="00E0483E" w:rsidRPr="00E53C11" w:rsidRDefault="00E0483E" w:rsidP="00E0483E">
      <w:pPr>
        <w:spacing w:before="108"/>
        <w:jc w:val="both"/>
        <w:rPr>
          <w:rFonts w:ascii="Times New Roman" w:hAnsi="Times New Roman"/>
          <w:color w:val="000000" w:themeColor="text1"/>
          <w:spacing w:val="-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 xml:space="preserve">Nei confronti dei soci che non rispettino lo statuto possono essere adottati i seguenti provvedimenti: richiamo; sospensione dai lavori dell'Assemblea Generale e delle Assemblee di Area per un tempo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determinato; espulsione.</w:t>
      </w:r>
    </w:p>
    <w:p w:rsidR="00E0483E" w:rsidRPr="00E53C11" w:rsidRDefault="00E0483E" w:rsidP="00E0483E">
      <w:pPr>
        <w:spacing w:before="108" w:line="211" w:lineRule="auto"/>
        <w:rPr>
          <w:rFonts w:ascii="Times New Roman" w:hAnsi="Times New Roman"/>
          <w:b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z w:val="11"/>
          <w:lang w:val="it-IT"/>
        </w:rPr>
        <w:t>Art. II. 6. I soci onorari dell'associazione C.N.F.</w:t>
      </w:r>
    </w:p>
    <w:p w:rsidR="00E0483E" w:rsidRPr="00E53C11" w:rsidRDefault="00E0483E" w:rsidP="00E0483E">
      <w:pPr>
        <w:spacing w:before="72"/>
        <w:jc w:val="both"/>
        <w:rPr>
          <w:rFonts w:ascii="Times New Roman" w:hAnsi="Times New Roman"/>
          <w:color w:val="000000" w:themeColor="text1"/>
          <w:spacing w:val="2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2"/>
          <w:sz w:val="11"/>
          <w:lang w:val="it-IT"/>
        </w:rPr>
        <w:t xml:space="preserve">Possono essere ammessi come soci onorari dell'Associazione persone fisiche che intendano sostenere l'attività dell'Associazione attraverso lavoro volontario di promozione esterna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dell'Associazione e dei suoi scopi. Essi possono partecipare ai lavori assembleari ma non hanno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>di</w:t>
      </w:r>
      <w:r w:rsidRPr="00E53C11">
        <w:rPr>
          <w:rFonts w:ascii="Times New Roman" w:hAnsi="Times New Roman"/>
          <w:color w:val="000000" w:themeColor="text1"/>
          <w:sz w:val="6"/>
          <w:lang w:val="it-IT"/>
        </w:rPr>
        <w:t>r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itto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 di voto nell'associazione.</w:t>
      </w:r>
    </w:p>
    <w:p w:rsidR="00E0483E" w:rsidRPr="00E53C11" w:rsidRDefault="00E0483E" w:rsidP="00E0483E">
      <w:pPr>
        <w:spacing w:before="72"/>
        <w:jc w:val="both"/>
        <w:rPr>
          <w:rFonts w:ascii="Times New Roman" w:hAnsi="Times New Roman"/>
          <w:color w:val="000000" w:themeColor="text1"/>
          <w:spacing w:val="2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4"/>
          <w:sz w:val="11"/>
          <w:lang w:val="it-IT"/>
        </w:rPr>
        <w:t>Possono</w:t>
      </w:r>
      <w:r w:rsidRPr="00E53C11">
        <w:rPr>
          <w:rFonts w:ascii="Times New Roman" w:hAnsi="Times New Roman"/>
          <w:color w:val="000000" w:themeColor="text1"/>
          <w:spacing w:val="4"/>
          <w:sz w:val="11"/>
          <w:lang w:val="it-IT"/>
        </w:rPr>
        <w:t xml:space="preserve"> inoltre essere ammessi come soci onorari dell'Associazione persone giuridiche e </w:t>
      </w: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>associa</w:t>
      </w: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 xml:space="preserve">zioni, per le quali, rispetto a quanto previsto per gli aggregati persona fisica, non è ammessa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la parte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cipazione alle assemblee dell'Associazione.</w:t>
      </w:r>
    </w:p>
    <w:p w:rsidR="00E0483E" w:rsidRPr="00E53C11" w:rsidRDefault="00E0483E" w:rsidP="00E0483E">
      <w:pPr>
        <w:spacing w:before="108" w:line="273" w:lineRule="auto"/>
        <w:rPr>
          <w:rFonts w:ascii="Times New Roman" w:hAnsi="Times New Roman"/>
          <w:color w:val="000000" w:themeColor="text1"/>
          <w:spacing w:val="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>La qualifica di socio onorario si perde secondo le stesse modalità previste per i soci.</w:t>
      </w:r>
    </w:p>
    <w:p w:rsidR="00E0483E" w:rsidRPr="00E53C11" w:rsidRDefault="00E0483E" w:rsidP="00E0483E">
      <w:pPr>
        <w:spacing w:before="288" w:line="417" w:lineRule="auto"/>
        <w:ind w:right="2232"/>
        <w:rPr>
          <w:rFonts w:ascii="Times New Roman" w:hAnsi="Times New Roman"/>
          <w:b/>
          <w:color w:val="000000" w:themeColor="text1"/>
          <w:spacing w:val="-1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pacing w:val="-1"/>
          <w:sz w:val="11"/>
          <w:lang w:val="it-IT"/>
        </w:rPr>
        <w:t xml:space="preserve">TITOLO III. GLI ORGANI E LE CARICHE </w:t>
      </w:r>
      <w:r w:rsidRPr="00E53C11">
        <w:rPr>
          <w:rFonts w:ascii="Times New Roman" w:hAnsi="Times New Roman"/>
          <w:b/>
          <w:color w:val="000000" w:themeColor="text1"/>
          <w:sz w:val="11"/>
          <w:lang w:val="it-IT"/>
        </w:rPr>
        <w:t>Art. III. 1. Gli Organi e le Cariche</w:t>
      </w:r>
    </w:p>
    <w:p w:rsidR="00E0483E" w:rsidRPr="00E53C11" w:rsidRDefault="00E0483E" w:rsidP="00E0483E">
      <w:pPr>
        <w:spacing w:before="36"/>
        <w:rPr>
          <w:rFonts w:ascii="Times New Roman" w:hAnsi="Times New Roman"/>
          <w:b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z w:val="11"/>
          <w:lang w:val="it-IT"/>
        </w:rPr>
        <w:t xml:space="preserve">Le cariche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dell'Associazione sono: il Presidente, il Vicepresidente ed il Tesoriere.</w:t>
      </w:r>
    </w:p>
    <w:p w:rsidR="00E0483E" w:rsidRPr="00E53C11" w:rsidRDefault="00E0483E" w:rsidP="00E0483E">
      <w:pPr>
        <w:spacing w:before="72" w:line="211" w:lineRule="auto"/>
        <w:rPr>
          <w:rFonts w:ascii="Times New Roman" w:hAnsi="Times New Roman"/>
          <w:b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z w:val="11"/>
          <w:lang w:val="it-IT"/>
        </w:rPr>
        <w:t>Art. III. 2. Assemblea Generale</w:t>
      </w:r>
    </w:p>
    <w:p w:rsidR="00E0483E" w:rsidRPr="00E53C11" w:rsidRDefault="00E0483E" w:rsidP="00E0483E">
      <w:pPr>
        <w:spacing w:before="108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>L'Assemblea Generale è costituita da tutti i soci.</w:t>
      </w:r>
    </w:p>
    <w:p w:rsidR="00E0483E" w:rsidRPr="00E53C11" w:rsidRDefault="00E0483E" w:rsidP="00E0483E">
      <w:pPr>
        <w:spacing w:before="72"/>
        <w:jc w:val="both"/>
        <w:rPr>
          <w:rFonts w:ascii="Times New Roman" w:hAnsi="Times New Roman"/>
          <w:color w:val="000000" w:themeColor="text1"/>
          <w:spacing w:val="2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2"/>
          <w:sz w:val="11"/>
          <w:lang w:val="it-IT"/>
        </w:rPr>
        <w:t xml:space="preserve">L'Assemblea Generale si riunisce utilizzando lo strumento della mailing list e/o in eventuale </w:t>
      </w: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 xml:space="preserve">sessione permanente per mezzo dei gruppi già presenti sui social network. Compito dell'Assemblea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Generale, oltre a quelli fissati nel presente Statuto, è la discussione delle linee operative e degli </w:t>
      </w:r>
      <w:r w:rsidRPr="00E53C11">
        <w:rPr>
          <w:rFonts w:ascii="Times New Roman" w:hAnsi="Times New Roman"/>
          <w:color w:val="000000" w:themeColor="text1"/>
          <w:spacing w:val="2"/>
          <w:sz w:val="11"/>
          <w:lang w:val="it-IT"/>
        </w:rPr>
        <w:t xml:space="preserve">obiettivi dell'Associazione. Altro compito dell'Assemblea Generale è il rinnovo delle cariche </w:t>
      </w:r>
      <w:r w:rsidRPr="00E53C11">
        <w:rPr>
          <w:rFonts w:ascii="Times New Roman" w:hAnsi="Times New Roman"/>
          <w:color w:val="000000" w:themeColor="text1"/>
          <w:spacing w:val="3"/>
          <w:sz w:val="11"/>
          <w:lang w:val="it-IT"/>
        </w:rPr>
        <w:t xml:space="preserve">sociali, esclusi il Presidente, il Vicepresidente e il Tesoriere, che vengono nominati dal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Coordinamento.</w:t>
      </w:r>
    </w:p>
    <w:p w:rsidR="00E0483E" w:rsidRPr="00E53C11" w:rsidRDefault="00E0483E" w:rsidP="00E0483E">
      <w:pPr>
        <w:spacing w:before="108" w:line="204" w:lineRule="auto"/>
        <w:rPr>
          <w:rFonts w:ascii="Times New Roman" w:hAnsi="Times New Roman"/>
          <w:b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z w:val="11"/>
          <w:lang w:val="it-IT"/>
        </w:rPr>
        <w:t>Art. III. 3. Attribuzioni dell'Assemblea</w:t>
      </w:r>
    </w:p>
    <w:p w:rsidR="00E0483E" w:rsidRPr="00E53C11" w:rsidRDefault="00E0483E" w:rsidP="00E53C11">
      <w:pPr>
        <w:spacing w:before="72"/>
        <w:jc w:val="both"/>
        <w:rPr>
          <w:rFonts w:ascii="Times New Roman" w:hAnsi="Times New Roman"/>
          <w:bCs/>
          <w:color w:val="000000" w:themeColor="text1"/>
          <w:spacing w:val="-1"/>
          <w:sz w:val="11"/>
          <w:lang w:val="it-IT"/>
        </w:rPr>
      </w:pPr>
      <w:r w:rsidRPr="00E53C11">
        <w:rPr>
          <w:rFonts w:ascii="Times New Roman" w:hAnsi="Times New Roman"/>
          <w:bCs/>
          <w:color w:val="000000" w:themeColor="text1"/>
          <w:spacing w:val="-1"/>
          <w:sz w:val="11"/>
          <w:lang w:val="it-IT"/>
        </w:rPr>
        <w:t xml:space="preserve">L'Assemblea Generale esamina le decisioni del Coordinamento per mezzo del meccanismo del silenzio-assenso. Qualora entro 3 giorni lavorativi dall'invio da parte del Coordinamento delle </w:t>
      </w:r>
      <w:r w:rsidRPr="00E53C11">
        <w:rPr>
          <w:rFonts w:ascii="Times New Roman" w:hAnsi="Times New Roman"/>
          <w:bCs/>
          <w:color w:val="000000" w:themeColor="text1"/>
          <w:sz w:val="11"/>
          <w:lang w:val="it-IT"/>
        </w:rPr>
        <w:t xml:space="preserve">comunicazioni </w:t>
      </w:r>
      <w:proofErr w:type="gramStart"/>
      <w:r w:rsidRPr="00E53C11">
        <w:rPr>
          <w:rFonts w:ascii="Times New Roman" w:hAnsi="Times New Roman"/>
          <w:bCs/>
          <w:color w:val="000000" w:themeColor="text1"/>
          <w:sz w:val="11"/>
          <w:lang w:val="it-IT"/>
        </w:rPr>
        <w:t>email</w:t>
      </w:r>
      <w:proofErr w:type="gramEnd"/>
      <w:r w:rsidRPr="00E53C11">
        <w:rPr>
          <w:rFonts w:ascii="Times New Roman" w:hAnsi="Times New Roman"/>
          <w:bCs/>
          <w:color w:val="000000" w:themeColor="text1"/>
          <w:sz w:val="11"/>
          <w:lang w:val="it-IT"/>
        </w:rPr>
        <w:t xml:space="preserve"> ovvero tramite strumento social media almeno 1/5 dei soci presentino </w:t>
      </w:r>
      <w:r w:rsidRPr="00E53C11">
        <w:rPr>
          <w:rFonts w:ascii="Times New Roman" w:hAnsi="Times New Roman"/>
          <w:bCs/>
          <w:color w:val="000000" w:themeColor="text1"/>
          <w:spacing w:val="-1"/>
          <w:sz w:val="11"/>
          <w:lang w:val="it-IT"/>
        </w:rPr>
        <w:t>obiezione f</w:t>
      </w:r>
      <w:r w:rsidRPr="00E53C11">
        <w:rPr>
          <w:rFonts w:ascii="Times New Roman" w:hAnsi="Times New Roman"/>
          <w:bCs/>
          <w:color w:val="000000" w:themeColor="text1"/>
          <w:spacing w:val="-1"/>
          <w:sz w:val="11"/>
          <w:lang w:val="it-IT"/>
        </w:rPr>
        <w:t>or</w:t>
      </w:r>
      <w:r w:rsidRPr="00E53C11">
        <w:rPr>
          <w:rFonts w:ascii="Times New Roman" w:hAnsi="Times New Roman"/>
          <w:bCs/>
          <w:color w:val="000000" w:themeColor="text1"/>
          <w:spacing w:val="-1"/>
          <w:sz w:val="11"/>
          <w:lang w:val="it-IT"/>
        </w:rPr>
        <w:t>male alla decisione, il Coordinamento può agire in uno dei modi seguenti:</w:t>
      </w:r>
    </w:p>
    <w:p w:rsidR="00E0483E" w:rsidRPr="00E53C11" w:rsidRDefault="00E0483E" w:rsidP="00E0483E">
      <w:pPr>
        <w:numPr>
          <w:ilvl w:val="0"/>
          <w:numId w:val="9"/>
        </w:numPr>
        <w:tabs>
          <w:tab w:val="clear" w:pos="72"/>
          <w:tab w:val="decimal" w:pos="142"/>
        </w:tabs>
        <w:spacing w:before="720"/>
        <w:ind w:left="0"/>
        <w:rPr>
          <w:rFonts w:ascii="Times New Roman" w:hAnsi="Times New Roman"/>
          <w:color w:val="000000" w:themeColor="text1"/>
          <w:spacing w:val="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lastRenderedPageBreak/>
        <w:t>il Coordinamento può chiedere all'Assemblea Generale di votare una determinata decisione;</w:t>
      </w:r>
    </w:p>
    <w:p w:rsidR="00E0483E" w:rsidRPr="00E53C11" w:rsidRDefault="00E0483E" w:rsidP="00E0483E">
      <w:pPr>
        <w:numPr>
          <w:ilvl w:val="0"/>
          <w:numId w:val="9"/>
        </w:numPr>
        <w:tabs>
          <w:tab w:val="clear" w:pos="72"/>
          <w:tab w:val="decimal" w:pos="142"/>
        </w:tabs>
        <w:spacing w:before="108"/>
        <w:ind w:left="0"/>
        <w:jc w:val="both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in alternativa, il Coordinamento può chiedere all'Assemblea Generale di votare la decisione così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come era stata presentata ponendo la questione di fiducia. In questo caso, qualora la decisione </w:t>
      </w: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 xml:space="preserve">venga bocciata dall'Assemblea, il Coordinamento rassegna le dimissioni. In questa votazione, i voti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astenuti contano come voti favorevoli alla decisione del Coordinamento.</w:t>
      </w:r>
    </w:p>
    <w:p w:rsidR="00E0483E" w:rsidRPr="00E53C11" w:rsidRDefault="00E0483E" w:rsidP="00E0483E">
      <w:pPr>
        <w:spacing w:before="108" w:line="211" w:lineRule="auto"/>
        <w:rPr>
          <w:rFonts w:ascii="Times New Roman" w:hAnsi="Times New Roman"/>
          <w:b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z w:val="11"/>
          <w:lang w:val="it-IT"/>
        </w:rPr>
        <w:t>Art. III. 4. Delibere</w:t>
      </w:r>
    </w:p>
    <w:p w:rsidR="00E0483E" w:rsidRPr="00E53C11" w:rsidRDefault="00E0483E" w:rsidP="00E0483E">
      <w:pPr>
        <w:spacing w:before="72"/>
        <w:jc w:val="both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L'Assemblea delibera a maggioranza semplice dei voti validamente espressi, ove non altrimenti indicato. In caso di parità in una votazione, determinante è il voto del Presidente dell'Associazione. </w:t>
      </w:r>
      <w:r w:rsidRPr="00E53C11">
        <w:rPr>
          <w:rFonts w:ascii="Times New Roman" w:hAnsi="Times New Roman"/>
          <w:color w:val="000000" w:themeColor="text1"/>
          <w:spacing w:val="4"/>
          <w:sz w:val="11"/>
          <w:lang w:val="it-IT"/>
        </w:rPr>
        <w:t xml:space="preserve">In caso di parità nell'elezione di una carica, vince il candidato iscritto da più tempo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nell'Associazione.</w:t>
      </w:r>
    </w:p>
    <w:p w:rsidR="00E0483E" w:rsidRPr="00E53C11" w:rsidRDefault="00E0483E" w:rsidP="00E0483E">
      <w:pPr>
        <w:spacing w:before="108" w:line="204" w:lineRule="auto"/>
        <w:rPr>
          <w:rFonts w:ascii="Times New Roman" w:hAnsi="Times New Roman"/>
          <w:b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z w:val="11"/>
          <w:lang w:val="it-IT"/>
        </w:rPr>
        <w:t>Art. III. 5. Il Coordinamento dell'Associazione</w:t>
      </w:r>
    </w:p>
    <w:p w:rsidR="00E0483E" w:rsidRPr="00E53C11" w:rsidRDefault="00E0483E" w:rsidP="00E0483E">
      <w:pPr>
        <w:spacing w:before="108"/>
        <w:rPr>
          <w:rFonts w:ascii="Times New Roman" w:hAnsi="Times New Roman"/>
          <w:color w:val="000000" w:themeColor="text1"/>
          <w:spacing w:val="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Il Coordinamento dell'Associazione è composto da 13 soci fondatori. La carica dura sino alle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elezioni generali successive, salvo revoca da parte dell'Assemblea generale.</w:t>
      </w:r>
    </w:p>
    <w:p w:rsidR="00E0483E" w:rsidRPr="00E53C11" w:rsidRDefault="00E0483E" w:rsidP="00E53C11">
      <w:pPr>
        <w:spacing w:before="72"/>
        <w:jc w:val="both"/>
        <w:rPr>
          <w:rFonts w:ascii="Times New Roman" w:hAnsi="Times New Roman"/>
          <w:color w:val="000000" w:themeColor="text1"/>
          <w:spacing w:val="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Il Coordinamento ha il compito di coordinare l'attività dell'Associazione, di conseguire gli scopi </w:t>
      </w:r>
      <w:r w:rsidR="00E53C11"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>s</w:t>
      </w:r>
      <w:r w:rsidRPr="00E53C11">
        <w:rPr>
          <w:rFonts w:ascii="Times New Roman" w:hAnsi="Times New Roman"/>
          <w:color w:val="000000" w:themeColor="text1"/>
          <w:spacing w:val="5"/>
          <w:sz w:val="11"/>
          <w:lang w:val="it-IT"/>
        </w:rPr>
        <w:t>ociale e far rispettare lo statuto a tutti i soci. Ha il potere di nominare propri legali per il</w:t>
      </w:r>
      <w:r w:rsidR="00E53C11"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 </w:t>
      </w:r>
      <w:r w:rsidR="00E53C11" w:rsidRPr="00E53C11">
        <w:rPr>
          <w:rFonts w:ascii="Times New Roman" w:hAnsi="Times New Roman"/>
          <w:color w:val="000000" w:themeColor="text1"/>
          <w:spacing w:val="3"/>
          <w:sz w:val="11"/>
          <w:lang w:val="it-IT"/>
        </w:rPr>
        <w:t>cons</w:t>
      </w:r>
      <w:r w:rsidRPr="00E53C11">
        <w:rPr>
          <w:rFonts w:ascii="Times New Roman" w:hAnsi="Times New Roman"/>
          <w:color w:val="000000" w:themeColor="text1"/>
          <w:spacing w:val="3"/>
          <w:sz w:val="11"/>
          <w:lang w:val="it-IT"/>
        </w:rPr>
        <w:t xml:space="preserve">eguimento degli scopi sociali ovvero di avvalersi di qualsiasi professionista per i medesimi </w:t>
      </w:r>
      <w:r w:rsidRPr="00E53C11">
        <w:rPr>
          <w:rFonts w:ascii="Times New Roman" w:hAnsi="Times New Roman"/>
          <w:color w:val="000000" w:themeColor="text1"/>
          <w:spacing w:val="2"/>
          <w:sz w:val="11"/>
          <w:lang w:val="it-IT"/>
        </w:rPr>
        <w:t>sc</w:t>
      </w:r>
      <w:r w:rsidR="00E53C11" w:rsidRPr="00E53C11">
        <w:rPr>
          <w:rFonts w:ascii="Times New Roman" w:hAnsi="Times New Roman"/>
          <w:color w:val="000000" w:themeColor="text1"/>
          <w:spacing w:val="2"/>
          <w:sz w:val="11"/>
          <w:lang w:val="it-IT"/>
        </w:rPr>
        <w:t>opi.</w:t>
      </w:r>
      <w:r w:rsidRPr="00E53C11">
        <w:rPr>
          <w:rFonts w:ascii="Times New Roman" w:hAnsi="Times New Roman"/>
          <w:color w:val="000000" w:themeColor="text1"/>
          <w:spacing w:val="2"/>
          <w:sz w:val="11"/>
          <w:lang w:val="it-IT"/>
        </w:rPr>
        <w:t xml:space="preserve"> Ha altresì il compito di rendere disponibili ai soci tutte le informazioni pertinenti all'attività </w:t>
      </w:r>
      <w:r w:rsidRPr="00E53C11">
        <w:rPr>
          <w:rFonts w:ascii="Times New Roman" w:hAnsi="Times New Roman"/>
          <w:color w:val="000000" w:themeColor="text1"/>
          <w:spacing w:val="5"/>
          <w:sz w:val="11"/>
          <w:lang w:val="it-IT"/>
        </w:rPr>
        <w:t>dell</w:t>
      </w:r>
      <w:r w:rsidR="00E53C11" w:rsidRPr="00E53C11">
        <w:rPr>
          <w:rFonts w:ascii="Times New Roman" w:hAnsi="Times New Roman"/>
          <w:color w:val="000000" w:themeColor="text1"/>
          <w:spacing w:val="5"/>
          <w:sz w:val="11"/>
          <w:lang w:val="it-IT"/>
        </w:rPr>
        <w:t>’as</w:t>
      </w:r>
      <w:r w:rsidRPr="00E53C11">
        <w:rPr>
          <w:rFonts w:ascii="Times New Roman" w:hAnsi="Times New Roman"/>
          <w:color w:val="000000" w:themeColor="text1"/>
          <w:spacing w:val="5"/>
          <w:sz w:val="11"/>
          <w:lang w:val="it-IT"/>
        </w:rPr>
        <w:t>sociazione.</w:t>
      </w:r>
    </w:p>
    <w:p w:rsidR="00E0483E" w:rsidRPr="00E53C11" w:rsidRDefault="00E0483E" w:rsidP="00E0483E">
      <w:pPr>
        <w:spacing w:before="108"/>
        <w:jc w:val="both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>Il nu</w:t>
      </w:r>
      <w:r w:rsidR="00E53C11" w:rsidRPr="00E53C11">
        <w:rPr>
          <w:rFonts w:ascii="Times New Roman" w:hAnsi="Times New Roman"/>
          <w:color w:val="000000" w:themeColor="text1"/>
          <w:sz w:val="11"/>
          <w:lang w:val="it-IT"/>
        </w:rPr>
        <w:t>o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vo Coordinamento si insedia un mese dopo la pubblicazione dei risultati delle elezioni. Nel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mentre, i Coordinatori </w:t>
      </w:r>
      <w:proofErr w:type="gramStart"/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>neo-eletti</w:t>
      </w:r>
      <w:proofErr w:type="gramEnd"/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 partecipano, senza diritto di voto, ai lavori del Coordinamento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uscente. Le cariche elette per sostituire soci dimissionari o revocati, sono invece immediatamente effettive.</w:t>
      </w:r>
    </w:p>
    <w:p w:rsidR="00E0483E" w:rsidRPr="00E53C11" w:rsidRDefault="00E0483E" w:rsidP="00E0483E">
      <w:pPr>
        <w:spacing w:before="108"/>
        <w:jc w:val="both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Il Coordinamento delibera a maggioranza semplice. Può delegare dei soci a svolgere </w:t>
      </w:r>
      <w:proofErr w:type="gramStart"/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particolare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>compiti</w:t>
      </w:r>
      <w:proofErr w:type="gramEnd"/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, tra i quali la cura delle relazioni tra l'Associazione e altre organizzazioni. Le deleghe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effettuate da un Coordinamento decadono con il Coordinamento stesso.</w:t>
      </w:r>
    </w:p>
    <w:p w:rsidR="00E0483E" w:rsidRPr="00E53C11" w:rsidRDefault="00E0483E" w:rsidP="00E0483E">
      <w:pPr>
        <w:spacing w:before="72"/>
        <w:jc w:val="both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>Le deliberazioni del Coordinamento sono da ritenersi approvate con il meccanismo del silenzio-assenso.</w:t>
      </w:r>
    </w:p>
    <w:p w:rsidR="00E0483E" w:rsidRPr="00E53C11" w:rsidRDefault="00E0483E" w:rsidP="00E0483E">
      <w:pPr>
        <w:spacing w:before="108"/>
        <w:jc w:val="both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>Il Coordinamento, in casi di urgenza, può decidere azioni in modo autonomo e senza sottoporle al giudizio dell'Assemblea generale.</w:t>
      </w:r>
    </w:p>
    <w:p w:rsidR="00E0483E" w:rsidRPr="00E53C11" w:rsidRDefault="00E0483E" w:rsidP="00E0483E">
      <w:pPr>
        <w:spacing w:before="72"/>
        <w:jc w:val="both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Nel caso di dimissioni del Coordinamento, nel periodo vacante tra tali dimissioni e la nomina del nuovo, il dimissionario resta in carica per il disbrigo degli affari di ordinaria amministrazione. Si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considera dimissionario l'intero Coordinamento, quando siano dimissionari la maggioranza dei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membri, ovvero almeno cinque degli stessi.</w:t>
      </w:r>
    </w:p>
    <w:p w:rsidR="00E0483E" w:rsidRPr="00E53C11" w:rsidRDefault="00E0483E" w:rsidP="00E0483E">
      <w:pPr>
        <w:spacing w:before="72"/>
        <w:jc w:val="both"/>
        <w:rPr>
          <w:rFonts w:ascii="Times New Roman" w:hAnsi="Times New Roman"/>
          <w:color w:val="000000" w:themeColor="text1"/>
          <w:spacing w:val="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L'elezione dei Coordinatori si svolge con le seguenti modalità: sia 13 il numero dei membri da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eleggere: il Coordinamento uscente raccoglie le candidature per l'elezione dei nuovi almeno due </w:t>
      </w: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 xml:space="preserve">settimane prima della data delle elezioni. Ognuno degli aventi diritto al voto può esprimere al più 2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preferenze; risultano eletti alla carica di membri del Direttivo i primi 13 classificati. Qualora i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candidati delle posizioni 11, 12 e 13 abbiano una differenza di voti con percentuale inferiore a I si procede a ballottaggio.</w:t>
      </w:r>
    </w:p>
    <w:p w:rsidR="00E0483E" w:rsidRPr="00E53C11" w:rsidRDefault="00E0483E" w:rsidP="003108AE">
      <w:pPr>
        <w:tabs>
          <w:tab w:val="decimal" w:pos="142"/>
        </w:tabs>
        <w:spacing w:before="36"/>
        <w:jc w:val="both"/>
        <w:rPr>
          <w:rFonts w:ascii="Times New Roman" w:hAnsi="Times New Roman"/>
          <w:bCs/>
          <w:color w:val="000000" w:themeColor="text1"/>
          <w:sz w:val="11"/>
          <w:lang w:val="it-IT"/>
        </w:rPr>
      </w:pPr>
    </w:p>
    <w:p w:rsidR="00E53C11" w:rsidRPr="00E53C11" w:rsidRDefault="00E53C11" w:rsidP="003108AE">
      <w:pPr>
        <w:tabs>
          <w:tab w:val="decimal" w:pos="142"/>
        </w:tabs>
        <w:spacing w:before="36"/>
        <w:jc w:val="both"/>
        <w:rPr>
          <w:rFonts w:ascii="Times New Roman" w:hAnsi="Times New Roman"/>
          <w:bCs/>
          <w:color w:val="000000" w:themeColor="text1"/>
          <w:sz w:val="11"/>
          <w:lang w:val="it-IT"/>
        </w:rPr>
      </w:pPr>
    </w:p>
    <w:p w:rsidR="00E53C11" w:rsidRPr="00E53C11" w:rsidRDefault="00E53C11" w:rsidP="00E51A78">
      <w:pPr>
        <w:spacing w:before="72" w:line="201" w:lineRule="auto"/>
        <w:rPr>
          <w:rFonts w:ascii="Times New Roman" w:hAnsi="Times New Roman"/>
          <w:b/>
          <w:color w:val="000000" w:themeColor="text1"/>
          <w:sz w:val="11"/>
          <w:lang w:val="it-IT"/>
        </w:rPr>
      </w:pPr>
    </w:p>
    <w:p w:rsidR="00E53C11" w:rsidRPr="00E53C11" w:rsidRDefault="00E53C11" w:rsidP="00E53C11">
      <w:pPr>
        <w:spacing w:before="72" w:line="201" w:lineRule="auto"/>
        <w:ind w:left="72"/>
        <w:rPr>
          <w:rFonts w:ascii="Times New Roman" w:hAnsi="Times New Roman"/>
          <w:b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z w:val="11"/>
          <w:lang w:val="it-IT"/>
        </w:rPr>
        <w:lastRenderedPageBreak/>
        <w:t>Art. III. 6. Il Presidente</w:t>
      </w:r>
    </w:p>
    <w:p w:rsidR="00E53C11" w:rsidRPr="00E53C11" w:rsidRDefault="00E53C11" w:rsidP="00E53C11">
      <w:pPr>
        <w:spacing w:before="72"/>
        <w:ind w:left="72"/>
        <w:jc w:val="both"/>
        <w:rPr>
          <w:rFonts w:ascii="Times New Roman" w:hAnsi="Times New Roman"/>
          <w:color w:val="000000" w:themeColor="text1"/>
          <w:spacing w:val="2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2"/>
          <w:sz w:val="11"/>
          <w:lang w:val="it-IT"/>
        </w:rPr>
        <w:t xml:space="preserve">Il Presidente dell'Associazione è un membro del Direttivo ed è nominato dallo stesso appena </w:t>
      </w:r>
      <w:r w:rsidRPr="00E53C11">
        <w:rPr>
          <w:rFonts w:ascii="Times New Roman" w:hAnsi="Times New Roman"/>
          <w:color w:val="000000" w:themeColor="text1"/>
          <w:spacing w:val="-2"/>
          <w:sz w:val="11"/>
          <w:lang w:val="it-IT"/>
        </w:rPr>
        <w:t xml:space="preserve">pubblicati i risultati delle elezioni. Dura in carica dall'insediamento del nuovo Coordinamento sino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all'insediamento di quello successivo.</w:t>
      </w:r>
    </w:p>
    <w:p w:rsidR="00E53C11" w:rsidRPr="00E53C11" w:rsidRDefault="00E53C11" w:rsidP="00E53C11">
      <w:pPr>
        <w:spacing w:before="108"/>
        <w:ind w:left="72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>Il Presidente ha compiti di rappresentanza formale e legale dell'Associazione in fronte a terzi ed in giudizio. Il Presidente ha il compito di Coordinare l'attività del Coordinamento dell'Associazione.</w:t>
      </w:r>
    </w:p>
    <w:p w:rsidR="00E53C11" w:rsidRPr="00E53C11" w:rsidRDefault="00E53C11" w:rsidP="00E53C11">
      <w:pPr>
        <w:spacing w:before="108"/>
        <w:ind w:left="72"/>
        <w:rPr>
          <w:rFonts w:ascii="Times New Roman" w:hAnsi="Times New Roman"/>
          <w:b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z w:val="11"/>
          <w:lang w:val="it-IT"/>
        </w:rPr>
        <w:t>Art. III. 7. Il Vicepresidente</w:t>
      </w:r>
    </w:p>
    <w:p w:rsidR="00E53C11" w:rsidRPr="00E53C11" w:rsidRDefault="00E53C11" w:rsidP="00E53C11">
      <w:pPr>
        <w:spacing w:before="72"/>
        <w:ind w:left="72"/>
        <w:jc w:val="both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Il Coordinamento può decidere di nominare un Vicepresidente che collabora con il Presidente e lo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sostituisce nei momenti di sua momentanea indisponibilità; in caso di dimissioni, sino all'elezione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del nuovo Presidente.</w:t>
      </w:r>
    </w:p>
    <w:p w:rsidR="00E53C11" w:rsidRPr="00E53C11" w:rsidRDefault="00E53C11" w:rsidP="00E53C11">
      <w:pPr>
        <w:spacing w:before="108" w:line="206" w:lineRule="auto"/>
        <w:ind w:left="72"/>
        <w:rPr>
          <w:rFonts w:ascii="Times New Roman" w:hAnsi="Times New Roman"/>
          <w:b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z w:val="11"/>
          <w:lang w:val="it-IT"/>
        </w:rPr>
        <w:t>Art. III. 8. Il Tesoriere</w:t>
      </w:r>
    </w:p>
    <w:p w:rsidR="00E53C11" w:rsidRPr="00E53C11" w:rsidRDefault="00E53C11" w:rsidP="00E53C11">
      <w:pPr>
        <w:spacing w:before="108"/>
        <w:ind w:left="72"/>
        <w:jc w:val="both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Il Tesoriere è nominato, all'occorrenza, dal Direttivo e dura in carica un anno, salvo revoca. Esso </w:t>
      </w: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 xml:space="preserve">presenta il bilancio entro il 31/12 e il conto preventivo entro il 31/12 di ciascun anno. </w:t>
      </w: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 xml:space="preserve">Il </w:t>
      </w: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 xml:space="preserve">bilancio e il </w:t>
      </w:r>
      <w:r w:rsidRPr="00E53C11">
        <w:rPr>
          <w:rFonts w:ascii="Times New Roman" w:hAnsi="Times New Roman"/>
          <w:color w:val="000000" w:themeColor="text1"/>
          <w:spacing w:val="2"/>
          <w:sz w:val="11"/>
          <w:lang w:val="it-IT"/>
        </w:rPr>
        <w:t xml:space="preserve">preventivo vengono approvati nel corso dei quindici giorni successivi alla loro presentazione. Il </w:t>
      </w:r>
      <w:r w:rsidRPr="00E53C11">
        <w:rPr>
          <w:rFonts w:ascii="Times New Roman" w:hAnsi="Times New Roman"/>
          <w:bCs/>
          <w:iCs/>
          <w:color w:val="000000" w:themeColor="text1"/>
          <w:w w:val="110"/>
          <w:sz w:val="10"/>
          <w:lang w:val="it-IT"/>
        </w:rPr>
        <w:t>Tesoriere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 è responsabile della tenuta dei libri contabili e della redazione del bilancio, nonché di tutti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 i mo</w:t>
      </w:r>
      <w:r w:rsidRPr="00E53C11">
        <w:rPr>
          <w:rFonts w:ascii="Times New Roman" w:hAnsi="Times New Roman"/>
          <w:color w:val="000000" w:themeColor="text1"/>
          <w:spacing w:val="2"/>
          <w:sz w:val="11"/>
          <w:lang w:val="it-IT"/>
        </w:rPr>
        <w:t xml:space="preserve">vimenti eseguiti in nome proprio per conto dell'Associazione. Il Tesoriere, ove incaricato, </w:t>
      </w:r>
      <w:r w:rsidRPr="00E53C11">
        <w:rPr>
          <w:rFonts w:ascii="Times New Roman" w:hAnsi="Times New Roman"/>
          <w:color w:val="000000" w:themeColor="text1"/>
          <w:spacing w:val="2"/>
          <w:sz w:val="11"/>
          <w:lang w:val="it-IT"/>
        </w:rPr>
        <w:t>d</w:t>
      </w:r>
      <w:r w:rsidRPr="00E53C11">
        <w:rPr>
          <w:rFonts w:ascii="Times New Roman" w:hAnsi="Times New Roman"/>
          <w:color w:val="000000" w:themeColor="text1"/>
          <w:spacing w:val="4"/>
          <w:sz w:val="11"/>
          <w:lang w:val="it-IT"/>
        </w:rPr>
        <w:t>ov</w:t>
      </w:r>
      <w:r w:rsidRPr="00E53C11">
        <w:rPr>
          <w:rFonts w:ascii="Times New Roman" w:hAnsi="Times New Roman"/>
          <w:color w:val="000000" w:themeColor="text1"/>
          <w:spacing w:val="4"/>
          <w:sz w:val="11"/>
          <w:lang w:val="it-IT"/>
        </w:rPr>
        <w:t>rà</w:t>
      </w:r>
      <w:r w:rsidRPr="00E53C11">
        <w:rPr>
          <w:rFonts w:ascii="Times New Roman" w:hAnsi="Times New Roman"/>
          <w:color w:val="000000" w:themeColor="text1"/>
          <w:spacing w:val="4"/>
          <w:sz w:val="11"/>
          <w:lang w:val="it-IT"/>
        </w:rPr>
        <w:t xml:space="preserve"> immediatamente comunicare i giustificativi di spesa al Coordinamento e sarà il diretto ed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>uni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>co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 responsabile della gestione delle eventuali quote sociali e di qualsiasi altra somma o titolo.</w:t>
      </w:r>
    </w:p>
    <w:p w:rsidR="00E53C11" w:rsidRPr="00E53C11" w:rsidRDefault="00E53C11" w:rsidP="00E53C11">
      <w:pPr>
        <w:spacing w:before="72"/>
        <w:ind w:left="72"/>
        <w:jc w:val="both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>Il Te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soriere, per le quote associative o in caso di donazioni, può delegare uno o più soci a curare la </w:t>
      </w:r>
      <w:r w:rsidRPr="00E53C11">
        <w:rPr>
          <w:rFonts w:ascii="Times New Roman" w:hAnsi="Times New Roman"/>
          <w:color w:val="000000" w:themeColor="text1"/>
          <w:spacing w:val="2"/>
          <w:sz w:val="11"/>
          <w:lang w:val="it-IT"/>
        </w:rPr>
        <w:t>rac</w:t>
      </w:r>
      <w:r w:rsidRPr="00E53C11">
        <w:rPr>
          <w:rFonts w:ascii="Times New Roman" w:hAnsi="Times New Roman"/>
          <w:color w:val="000000" w:themeColor="text1"/>
          <w:spacing w:val="2"/>
          <w:sz w:val="11"/>
          <w:lang w:val="it-IT"/>
        </w:rPr>
        <w:t xml:space="preserve">colta dei fondi in aree diverse da quelle in cui risiede. Esso è responsabile solo della parte di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fondo comune da lui direttamente controllata. Il Tesoriere e i soci da lui delegati, sono revocabili da parte del Coordinamento o dell'Assemblea.</w:t>
      </w:r>
    </w:p>
    <w:p w:rsidR="00E53C11" w:rsidRPr="00E53C11" w:rsidRDefault="00E53C11" w:rsidP="00E53C11">
      <w:pPr>
        <w:spacing w:before="144" w:line="201" w:lineRule="auto"/>
        <w:ind w:left="72"/>
        <w:rPr>
          <w:rFonts w:ascii="Times New Roman" w:hAnsi="Times New Roman"/>
          <w:b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z w:val="11"/>
          <w:lang w:val="it-IT"/>
        </w:rPr>
        <w:t>Art. III. 9. Le Votazioni</w:t>
      </w:r>
    </w:p>
    <w:p w:rsidR="00E53C11" w:rsidRPr="00E53C11" w:rsidRDefault="00E53C11" w:rsidP="00E53C11">
      <w:pPr>
        <w:spacing w:before="72"/>
        <w:ind w:left="72"/>
        <w:rPr>
          <w:rFonts w:ascii="Times New Roman" w:hAnsi="Times New Roman"/>
          <w:color w:val="000000" w:themeColor="text1"/>
          <w:spacing w:val="3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3"/>
          <w:sz w:val="11"/>
          <w:lang w:val="it-IT"/>
        </w:rPr>
        <w:t xml:space="preserve">Ove non altrimenti specificato, le deliberazioni dell'Associazione sono valide se prese a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maggioranza semplice dei soci votanti.</w:t>
      </w:r>
    </w:p>
    <w:p w:rsidR="00E53C11" w:rsidRPr="00E53C11" w:rsidRDefault="00E53C11" w:rsidP="00E53C11">
      <w:pPr>
        <w:spacing w:before="108" w:line="266" w:lineRule="auto"/>
        <w:ind w:left="72"/>
        <w:rPr>
          <w:rFonts w:ascii="Times New Roman" w:hAnsi="Times New Roman"/>
          <w:color w:val="000000" w:themeColor="text1"/>
          <w:spacing w:val="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>Le elezioni delle cariche sociali si svolgono a scrutinio segreto, le altre a scrutinio palese.</w:t>
      </w:r>
    </w:p>
    <w:p w:rsidR="00E53C11" w:rsidRPr="00E53C11" w:rsidRDefault="00E53C11" w:rsidP="00E53C11">
      <w:pPr>
        <w:spacing w:before="72"/>
        <w:ind w:left="72"/>
        <w:rPr>
          <w:rFonts w:ascii="Times New Roman" w:hAnsi="Times New Roman"/>
          <w:color w:val="000000" w:themeColor="text1"/>
          <w:spacing w:val="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Il Coordinamento viene eletto la prima settimana di febbraio di ogni anno, eccezion fatta per il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rinnovo delle cariche dimissionarie o revocate o per il rinnovo del Coordinamento dimissionario.</w:t>
      </w:r>
    </w:p>
    <w:p w:rsidR="00E51A78" w:rsidRDefault="00E53C11" w:rsidP="00E51A78">
      <w:pPr>
        <w:spacing w:before="288"/>
        <w:ind w:right="2880"/>
        <w:rPr>
          <w:rFonts w:ascii="Times New Roman" w:hAnsi="Times New Roman"/>
          <w:b/>
          <w:color w:val="000000" w:themeColor="text1"/>
          <w:spacing w:val="-2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pacing w:val="-2"/>
          <w:sz w:val="11"/>
          <w:lang w:val="it-IT"/>
        </w:rPr>
        <w:t xml:space="preserve">TITOLO IV. FONDO COMUNE </w:t>
      </w:r>
      <w:r w:rsidRPr="00E53C11">
        <w:rPr>
          <w:rFonts w:ascii="Times New Roman" w:hAnsi="Times New Roman"/>
          <w:b/>
          <w:color w:val="000000" w:themeColor="text1"/>
          <w:sz w:val="11"/>
          <w:lang w:val="it-IT"/>
        </w:rPr>
        <w:t>Art. IV. 1. Costituzione</w:t>
      </w:r>
    </w:p>
    <w:p w:rsidR="00E53C11" w:rsidRPr="00E51A78" w:rsidRDefault="00E53C11" w:rsidP="00E51A78">
      <w:pPr>
        <w:spacing w:before="288"/>
        <w:ind w:right="-56"/>
        <w:jc w:val="both"/>
        <w:rPr>
          <w:rFonts w:ascii="Times New Roman" w:hAnsi="Times New Roman"/>
          <w:b/>
          <w:color w:val="000000" w:themeColor="text1"/>
          <w:spacing w:val="-2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L'Associazione dispone di un fondo comune alimentato da donazioni e dalle quote associative. Fatta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salva la decisione che per il primo periodo associativo transitorio, che corrisponde alla durata del primo Coordinamento, l'ammontare della quota associativa è pari a 10€, per gli anni successivi, la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quota associativa viene annualmente deliberata dall'Assemblea su proposta del Presidente, sentito il Direttivo. Il fondo comune viene amministrato dal Tesoriere, nominato dal Direttivo.</w:t>
      </w:r>
    </w:p>
    <w:p w:rsidR="00E53C11" w:rsidRPr="00E53C11" w:rsidRDefault="00E53C11" w:rsidP="00E51A78">
      <w:pPr>
        <w:spacing w:before="72"/>
        <w:rPr>
          <w:rFonts w:ascii="Times New Roman" w:hAnsi="Times New Roman"/>
          <w:b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z w:val="11"/>
          <w:lang w:val="it-IT"/>
        </w:rPr>
        <w:t>Art. IV. 2. Patrimonio.</w:t>
      </w:r>
    </w:p>
    <w:p w:rsidR="00E53C11" w:rsidRPr="00E51A78" w:rsidRDefault="00E53C11" w:rsidP="00E51A78">
      <w:pPr>
        <w:spacing w:before="72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>Il patrimonio dell'Associazione è costituito:</w:t>
      </w:r>
    </w:p>
    <w:p w:rsidR="00E53C11" w:rsidRPr="00E53C11" w:rsidRDefault="00E53C11" w:rsidP="00E53C11">
      <w:pPr>
        <w:numPr>
          <w:ilvl w:val="0"/>
          <w:numId w:val="10"/>
        </w:numPr>
        <w:tabs>
          <w:tab w:val="clear" w:pos="144"/>
          <w:tab w:val="decimal" w:pos="142"/>
        </w:tabs>
        <w:ind w:left="0"/>
        <w:rPr>
          <w:rFonts w:ascii="Times New Roman" w:hAnsi="Times New Roman"/>
          <w:color w:val="000000" w:themeColor="text1"/>
          <w:spacing w:val="-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lastRenderedPageBreak/>
        <w:t>dal fondo iniziale eventualmente versato dai soci fondatori;</w:t>
      </w:r>
    </w:p>
    <w:p w:rsidR="00E53C11" w:rsidRPr="00E53C11" w:rsidRDefault="00E53C11" w:rsidP="00E53C11">
      <w:pPr>
        <w:numPr>
          <w:ilvl w:val="0"/>
          <w:numId w:val="10"/>
        </w:numPr>
        <w:tabs>
          <w:tab w:val="clear" w:pos="144"/>
          <w:tab w:val="decimal" w:pos="142"/>
        </w:tabs>
        <w:spacing w:before="72"/>
        <w:ind w:left="0"/>
        <w:jc w:val="both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>da qualunque importo che pervenga all'Associazione per atto di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liberalità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o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a titolo di contributo da pubbliche amministrazioni, enti locali, istituti di credito, enti in genere </w:t>
      </w:r>
      <w:r w:rsidRPr="00E53C11">
        <w:rPr>
          <w:rFonts w:ascii="Times New Roman" w:hAnsi="Times New Roman"/>
          <w:color w:val="000000" w:themeColor="text1"/>
          <w:sz w:val="11"/>
          <w:vertAlign w:val="superscript"/>
          <w:lang w:val="it-IT"/>
        </w:rPr>
        <w:t>-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e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pr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ivat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i, da contributi attribuiti al patrimonio dall'Unione Europea;</w:t>
      </w:r>
    </w:p>
    <w:p w:rsidR="00E53C11" w:rsidRPr="00E53C11" w:rsidRDefault="00E53C11" w:rsidP="00E53C11">
      <w:pPr>
        <w:numPr>
          <w:ilvl w:val="0"/>
          <w:numId w:val="10"/>
        </w:numPr>
        <w:tabs>
          <w:tab w:val="clear" w:pos="144"/>
          <w:tab w:val="left" w:pos="142"/>
          <w:tab w:val="decimal" w:pos="216"/>
        </w:tabs>
        <w:spacing w:before="72" w:line="268" w:lineRule="auto"/>
        <w:ind w:left="0"/>
        <w:jc w:val="both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>dalle somme incassate a titolo di liberalità attraverso quote associative, ordinarie o straordinarie;</w:t>
      </w:r>
    </w:p>
    <w:p w:rsidR="00E53C11" w:rsidRPr="00E53C11" w:rsidRDefault="00E53C11" w:rsidP="00E53C11">
      <w:pPr>
        <w:numPr>
          <w:ilvl w:val="0"/>
          <w:numId w:val="10"/>
        </w:numPr>
        <w:tabs>
          <w:tab w:val="clear" w:pos="144"/>
          <w:tab w:val="left" w:pos="142"/>
          <w:tab w:val="decimal" w:pos="216"/>
        </w:tabs>
        <w:spacing w:before="108"/>
        <w:ind w:left="0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dai beni mobili ed immobili che diverranno di proprietà dell'Associazione per donazione, lasciti </w:t>
      </w:r>
      <w:r w:rsidRPr="00E53C11">
        <w:rPr>
          <w:rFonts w:ascii="Times New Roman" w:hAnsi="Times New Roman"/>
          <w:color w:val="000000" w:themeColor="text1"/>
          <w:spacing w:val="-3"/>
          <w:sz w:val="11"/>
          <w:lang w:val="it-IT"/>
        </w:rPr>
        <w:t>o successione;</w:t>
      </w:r>
    </w:p>
    <w:p w:rsidR="00E53C11" w:rsidRPr="00E53C11" w:rsidRDefault="00E53C11" w:rsidP="00E53C11">
      <w:pPr>
        <w:numPr>
          <w:ilvl w:val="0"/>
          <w:numId w:val="10"/>
        </w:numPr>
        <w:tabs>
          <w:tab w:val="clear" w:pos="144"/>
          <w:tab w:val="left" w:pos="142"/>
          <w:tab w:val="decimal" w:pos="216"/>
        </w:tabs>
        <w:spacing w:before="72"/>
        <w:ind w:left="0"/>
        <w:rPr>
          <w:rFonts w:ascii="Times New Roman" w:hAnsi="Times New Roman"/>
          <w:color w:val="000000" w:themeColor="text1"/>
          <w:spacing w:val="-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 xml:space="preserve">dai proventi derivanti da convenzioni con istituzioni ed enti pubblici e privati per la gestione di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servizi </w:t>
      </w:r>
      <w:proofErr w:type="gramStart"/>
      <w:r w:rsidRPr="00E53C11">
        <w:rPr>
          <w:rFonts w:ascii="Times New Roman" w:hAnsi="Times New Roman"/>
          <w:color w:val="000000" w:themeColor="text1"/>
          <w:sz w:val="11"/>
          <w:lang w:val="it-IT"/>
        </w:rPr>
        <w:t>socio assistenziali</w:t>
      </w:r>
      <w:proofErr w:type="gramEnd"/>
      <w:r w:rsidRPr="00E53C11">
        <w:rPr>
          <w:rFonts w:ascii="Times New Roman" w:hAnsi="Times New Roman"/>
          <w:color w:val="000000" w:themeColor="text1"/>
          <w:sz w:val="11"/>
          <w:lang w:val="it-IT"/>
        </w:rPr>
        <w:t>, ovvero derivanti da attività commerciali e produttive marginali.</w:t>
      </w:r>
    </w:p>
    <w:p w:rsidR="00E53C11" w:rsidRPr="00E53C11" w:rsidRDefault="00E53C11" w:rsidP="00E53C11">
      <w:pPr>
        <w:spacing w:before="324" w:line="420" w:lineRule="auto"/>
        <w:ind w:right="2160"/>
        <w:rPr>
          <w:rFonts w:ascii="Times New Roman" w:hAnsi="Times New Roman"/>
          <w:b/>
          <w:color w:val="000000" w:themeColor="text1"/>
          <w:spacing w:val="-2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pacing w:val="-2"/>
          <w:sz w:val="11"/>
          <w:lang w:val="it-IT"/>
        </w:rPr>
        <w:t>TITOLO V. MODIFICHE DELLO STATUTO Art. V. 1. Modalità</w:t>
      </w:r>
    </w:p>
    <w:p w:rsidR="00E53C11" w:rsidRPr="00E53C11" w:rsidRDefault="00E53C11" w:rsidP="00E53C11">
      <w:pPr>
        <w:spacing w:before="72"/>
        <w:rPr>
          <w:rFonts w:ascii="Times New Roman" w:hAnsi="Times New Roman"/>
          <w:color w:val="000000" w:themeColor="text1"/>
          <w:spacing w:val="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>L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o Statuto è modificato dall'Assemblea Generale riunita in sessione straordinaria a maggioranza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>qual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ificata dei 2/3 dei votanti. Va applicata la normativa del Codice Civile sulle associazioni.</w:t>
      </w:r>
    </w:p>
    <w:p w:rsidR="00E53C11" w:rsidRPr="00E53C11" w:rsidRDefault="00E53C11" w:rsidP="00E53C11">
      <w:pPr>
        <w:spacing w:before="252" w:after="72" w:line="213" w:lineRule="auto"/>
        <w:rPr>
          <w:rFonts w:ascii="Times New Roman" w:hAnsi="Times New Roman"/>
          <w:b/>
          <w:color w:val="000000" w:themeColor="text1"/>
          <w:spacing w:val="-3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pacing w:val="-3"/>
          <w:sz w:val="11"/>
          <w:lang w:val="it-IT"/>
        </w:rPr>
        <w:t>TIT</w:t>
      </w:r>
      <w:r w:rsidRPr="00E53C11">
        <w:rPr>
          <w:rFonts w:ascii="Times New Roman" w:hAnsi="Times New Roman"/>
          <w:b/>
          <w:color w:val="000000" w:themeColor="text1"/>
          <w:spacing w:val="-3"/>
          <w:sz w:val="11"/>
          <w:lang w:val="it-IT"/>
        </w:rPr>
        <w:t>OLO VI. CONTROVERSIE.</w:t>
      </w:r>
    </w:p>
    <w:p w:rsidR="00E53C11" w:rsidRPr="00E53C11" w:rsidRDefault="00E53C11" w:rsidP="00E53C11">
      <w:pPr>
        <w:spacing w:after="108"/>
        <w:rPr>
          <w:rFonts w:ascii="Times New Roman" w:hAnsi="Times New Roman"/>
          <w:b/>
          <w:color w:val="000000" w:themeColor="text1"/>
          <w:spacing w:val="-1"/>
          <w:sz w:val="11"/>
          <w:lang w:val="it-IT"/>
        </w:rPr>
      </w:pPr>
      <w:r w:rsidRPr="00E53C11">
        <w:rPr>
          <w:rFonts w:ascii="Times New Roman" w:hAnsi="Times New Roman"/>
          <w:b/>
          <w:color w:val="000000" w:themeColor="text1"/>
          <w:spacing w:val="-1"/>
          <w:sz w:val="11"/>
          <w:lang w:val="it-IT"/>
        </w:rPr>
        <w:t>A</w:t>
      </w:r>
      <w:r w:rsidRPr="00E53C11">
        <w:rPr>
          <w:rFonts w:ascii="Times New Roman" w:hAnsi="Times New Roman"/>
          <w:b/>
          <w:color w:val="000000" w:themeColor="text1"/>
          <w:spacing w:val="-1"/>
          <w:sz w:val="11"/>
          <w:lang w:val="it-IT"/>
        </w:rPr>
        <w:t>rt. VI. 1. Modalità e foro competente.</w:t>
      </w:r>
    </w:p>
    <w:p w:rsidR="00E53C11" w:rsidRPr="00E53C11" w:rsidRDefault="00E53C11" w:rsidP="00E53C11">
      <w:pPr>
        <w:spacing w:after="72"/>
        <w:jc w:val="both"/>
        <w:rPr>
          <w:rFonts w:ascii="Times New Roman" w:hAnsi="Times New Roman"/>
          <w:color w:val="000000" w:themeColor="text1"/>
          <w:spacing w:val="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Qualsiasi controversia che riguardi i rapporti tra l'Associazione e gli associati, in tutti i casi non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 xml:space="preserve">vietati dalla legge e con esclusione di ogni altra giurisdizione, sarà rimessa alla decisione preventiva </w:t>
      </w:r>
      <w:r w:rsidRPr="00E53C11">
        <w:rPr>
          <w:rFonts w:ascii="Times New Roman" w:hAnsi="Times New Roman"/>
          <w:color w:val="000000" w:themeColor="text1"/>
          <w:spacing w:val="-1"/>
          <w:sz w:val="11"/>
          <w:lang w:val="it-IT"/>
        </w:rPr>
        <w:t>e pregiudiziale del Direttivo.</w:t>
      </w:r>
    </w:p>
    <w:p w:rsidR="00E53C11" w:rsidRPr="00E53C11" w:rsidRDefault="00E53C11" w:rsidP="00E53C11">
      <w:pPr>
        <w:jc w:val="both"/>
        <w:rPr>
          <w:rFonts w:ascii="Times New Roman" w:hAnsi="Times New Roman"/>
          <w:color w:val="000000" w:themeColor="text1"/>
          <w:spacing w:val="2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pacing w:val="2"/>
          <w:sz w:val="11"/>
          <w:lang w:val="it-IT"/>
        </w:rPr>
        <w:t xml:space="preserve">Qualora sia da giudicare un componente del Direttivo, verrà costituito un collegio arbitrale </w:t>
      </w:r>
      <w:r w:rsidRPr="00E53C11">
        <w:rPr>
          <w:rFonts w:ascii="Times New Roman" w:hAnsi="Times New Roman"/>
          <w:color w:val="000000" w:themeColor="text1"/>
          <w:spacing w:val="1"/>
          <w:sz w:val="11"/>
          <w:lang w:val="it-IT"/>
        </w:rPr>
        <w:t xml:space="preserve">composto di tre membri, nominati uno ciascuno dalle parti contendenti e il terzo dai primi due membri sopranominati. Essi giudicheranno secondo equità con dispensa da ogni formalità di </w:t>
      </w:r>
      <w:r w:rsidRPr="00E53C11">
        <w:rPr>
          <w:rFonts w:ascii="Times New Roman" w:hAnsi="Times New Roman"/>
          <w:color w:val="000000" w:themeColor="text1"/>
          <w:sz w:val="11"/>
          <w:lang w:val="it-IT"/>
        </w:rPr>
        <w:t>procedura, ex bono et aequo, e inappellabilmente.</w:t>
      </w:r>
    </w:p>
    <w:p w:rsidR="00E53C11" w:rsidRPr="00E53C11" w:rsidRDefault="00E53C11" w:rsidP="00E53C11">
      <w:pPr>
        <w:spacing w:before="72"/>
        <w:rPr>
          <w:rFonts w:ascii="Times New Roman" w:hAnsi="Times New Roman"/>
          <w:color w:val="000000" w:themeColor="text1"/>
          <w:sz w:val="11"/>
          <w:lang w:val="it-IT"/>
        </w:rPr>
      </w:pPr>
      <w:r w:rsidRPr="00E53C11">
        <w:rPr>
          <w:rFonts w:ascii="Times New Roman" w:hAnsi="Times New Roman"/>
          <w:color w:val="000000" w:themeColor="text1"/>
          <w:sz w:val="11"/>
          <w:lang w:val="it-IT"/>
        </w:rPr>
        <w:t>Il foro competente per qualsiasi controversia è quello di Roma.</w:t>
      </w:r>
    </w:p>
    <w:p w:rsidR="00E53C11" w:rsidRPr="00E53C11" w:rsidRDefault="00E53C11" w:rsidP="003108AE">
      <w:pPr>
        <w:tabs>
          <w:tab w:val="decimal" w:pos="142"/>
        </w:tabs>
        <w:spacing w:before="36"/>
        <w:jc w:val="both"/>
        <w:rPr>
          <w:rFonts w:ascii="Times New Roman" w:hAnsi="Times New Roman"/>
          <w:bCs/>
          <w:color w:val="000000" w:themeColor="text1"/>
          <w:sz w:val="11"/>
          <w:lang w:val="it-IT"/>
        </w:rPr>
      </w:pPr>
    </w:p>
    <w:sectPr w:rsidR="00E53C11" w:rsidRPr="00E53C11" w:rsidSect="00E53C11">
      <w:pgSz w:w="5582" w:h="7680"/>
      <w:pgMar w:top="824" w:right="595" w:bottom="239" w:left="5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66989"/>
    <w:multiLevelType w:val="multilevel"/>
    <w:tmpl w:val="08CE2EA6"/>
    <w:lvl w:ilvl="0">
      <w:start w:val="3"/>
      <w:numFmt w:val="decimal"/>
      <w:lvlText w:val="%1."/>
      <w:lvlJc w:val="left"/>
      <w:pPr>
        <w:tabs>
          <w:tab w:val="decimal" w:pos="72"/>
        </w:tabs>
        <w:ind w:left="720"/>
      </w:pPr>
      <w:rPr>
        <w:rFonts w:ascii="Times New Roman" w:hAnsi="Times New Roman"/>
        <w:strike w:val="0"/>
        <w:color w:val="605F5C"/>
        <w:spacing w:val="-2"/>
        <w:w w:val="100"/>
        <w:sz w:val="1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524086"/>
    <w:multiLevelType w:val="hybridMultilevel"/>
    <w:tmpl w:val="BFC8E0E6"/>
    <w:lvl w:ilvl="0" w:tplc="0410000F">
      <w:start w:val="1"/>
      <w:numFmt w:val="decimal"/>
      <w:lvlText w:val="%1."/>
      <w:lvlJc w:val="left"/>
      <w:pPr>
        <w:ind w:left="792" w:hanging="360"/>
      </w:p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39B05AD0"/>
    <w:multiLevelType w:val="hybridMultilevel"/>
    <w:tmpl w:val="1370309E"/>
    <w:lvl w:ilvl="0" w:tplc="0410000F">
      <w:start w:val="1"/>
      <w:numFmt w:val="decimal"/>
      <w:lvlText w:val="%1."/>
      <w:lvlJc w:val="left"/>
      <w:pPr>
        <w:ind w:left="792" w:hanging="360"/>
      </w:p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3DBC054B"/>
    <w:multiLevelType w:val="multilevel"/>
    <w:tmpl w:val="5B72BA8A"/>
    <w:lvl w:ilvl="0">
      <w:start w:val="7"/>
      <w:numFmt w:val="lowerLetter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1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F801FB"/>
    <w:multiLevelType w:val="multilevel"/>
    <w:tmpl w:val="4200680C"/>
    <w:lvl w:ilvl="0">
      <w:start w:val="1"/>
      <w:numFmt w:val="lowerLetter"/>
      <w:lvlText w:val="%1."/>
      <w:lvlJc w:val="left"/>
      <w:pPr>
        <w:tabs>
          <w:tab w:val="decimal" w:pos="72"/>
        </w:tabs>
        <w:ind w:left="720"/>
      </w:pPr>
      <w:rPr>
        <w:rFonts w:ascii="Times New Roman" w:hAnsi="Times New Roman"/>
        <w:strike w:val="0"/>
        <w:color w:val="4E4E4B"/>
        <w:spacing w:val="1"/>
        <w:w w:val="100"/>
        <w:sz w:val="1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4216B92"/>
    <w:multiLevelType w:val="multilevel"/>
    <w:tmpl w:val="6B66C58E"/>
    <w:lvl w:ilvl="0">
      <w:start w:val="1"/>
      <w:numFmt w:val="upperLetter"/>
      <w:lvlText w:val="%1)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 w:themeColor="text1"/>
        <w:spacing w:val="-1"/>
        <w:w w:val="100"/>
        <w:sz w:val="1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6C12FB"/>
    <w:multiLevelType w:val="multilevel"/>
    <w:tmpl w:val="C60A1E46"/>
    <w:lvl w:ilvl="0">
      <w:start w:val="1"/>
      <w:numFmt w:val="decimal"/>
      <w:lvlText w:val="%1."/>
      <w:lvlJc w:val="left"/>
      <w:pPr>
        <w:tabs>
          <w:tab w:val="decimal" w:pos="72"/>
        </w:tabs>
        <w:ind w:left="720"/>
      </w:pPr>
      <w:rPr>
        <w:rFonts w:ascii="Times New Roman" w:hAnsi="Times New Roman"/>
        <w:strike w:val="0"/>
        <w:color w:val="504F4C"/>
        <w:spacing w:val="-1"/>
        <w:w w:val="100"/>
        <w:sz w:val="1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4D614C"/>
    <w:multiLevelType w:val="multilevel"/>
    <w:tmpl w:val="E0EEB306"/>
    <w:lvl w:ilvl="0">
      <w:start w:val="1"/>
      <w:numFmt w:val="decimal"/>
      <w:lvlText w:val="%1."/>
      <w:lvlJc w:val="left"/>
      <w:pPr>
        <w:tabs>
          <w:tab w:val="decimal" w:pos="72"/>
        </w:tabs>
        <w:ind w:left="720"/>
      </w:pPr>
      <w:rPr>
        <w:rFonts w:ascii="Times New Roman" w:hAnsi="Times New Roman"/>
        <w:strike w:val="0"/>
        <w:color w:val="504F4C"/>
        <w:spacing w:val="0"/>
        <w:w w:val="100"/>
        <w:sz w:val="1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DA673F"/>
    <w:multiLevelType w:val="multilevel"/>
    <w:tmpl w:val="566036BC"/>
    <w:lvl w:ilvl="0">
      <w:start w:val="1"/>
      <w:numFmt w:val="lowerLetter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4E4E4B"/>
        <w:spacing w:val="-1"/>
        <w:w w:val="100"/>
        <w:sz w:val="11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6F035DA"/>
    <w:multiLevelType w:val="hybridMultilevel"/>
    <w:tmpl w:val="BFC8E0E6"/>
    <w:lvl w:ilvl="0" w:tplc="0410000F">
      <w:start w:val="1"/>
      <w:numFmt w:val="decimal"/>
      <w:lvlText w:val="%1."/>
      <w:lvlJc w:val="left"/>
      <w:pPr>
        <w:ind w:left="792" w:hanging="360"/>
      </w:p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65B"/>
    <w:rsid w:val="003108AE"/>
    <w:rsid w:val="004C165B"/>
    <w:rsid w:val="00DF461E"/>
    <w:rsid w:val="00E0483E"/>
    <w:rsid w:val="00E51A78"/>
    <w:rsid w:val="00E5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388E"/>
  <w15:docId w15:val="{03FB9C21-8479-FC46-AFDD-9243B80F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0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3072</Words>
  <Characters>17516</Characters>
  <Application>Microsoft Office Word</Application>
  <DocSecurity>0</DocSecurity>
  <Lines>145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 PICCIONE</cp:lastModifiedBy>
  <cp:revision>2</cp:revision>
  <dcterms:created xsi:type="dcterms:W3CDTF">2020-03-15T09:23:00Z</dcterms:created>
  <dcterms:modified xsi:type="dcterms:W3CDTF">2020-03-15T09:23:00Z</dcterms:modified>
</cp:coreProperties>
</file>